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楷体_GB2312" w:hAnsi="方正仿宋简体" w:eastAsia="楷体_GB2312" w:cs="方正仿宋简体"/>
          <w:kern w:val="0"/>
          <w:sz w:val="28"/>
          <w:szCs w:val="28"/>
        </w:rPr>
      </w:pPr>
      <w:r>
        <w:rPr>
          <w:rFonts w:hint="eastAsia" w:ascii="方正小标宋简体" w:hAnsi="方正小标宋简体" w:eastAsia="方正小标宋简体" w:cs="方正小标宋简体"/>
          <w:b w:val="0"/>
          <w:bCs w:val="0"/>
          <w:sz w:val="40"/>
          <w:szCs w:val="40"/>
          <w:lang w:val="en-US" w:eastAsia="zh-CN"/>
        </w:rPr>
        <w:t xml:space="preserve">以标准化为抓手 </w:t>
      </w:r>
      <w:r>
        <w:rPr>
          <w:rFonts w:hint="eastAsia" w:ascii="方正小标宋简体" w:hAnsi="Arial" w:eastAsia="方正小标宋简体" w:cs="Arial"/>
          <w:color w:val="222222"/>
          <w:sz w:val="40"/>
          <w:szCs w:val="40"/>
        </w:rPr>
        <w:t>助力生态文明建设</w:t>
      </w:r>
    </w:p>
    <w:p>
      <w:pPr>
        <w:spacing w:line="580" w:lineRule="exact"/>
        <w:jc w:val="center"/>
        <w:outlineLvl w:val="1"/>
        <w:rPr>
          <w:rFonts w:hint="eastAsia" w:ascii="宋体" w:hAnsi="宋体" w:eastAsia="仿宋_GB2312"/>
          <w:color w:val="000000"/>
          <w:sz w:val="32"/>
          <w:szCs w:val="32"/>
          <w:lang w:val="en" w:eastAsia="zh-CN"/>
        </w:rPr>
      </w:pPr>
      <w:r>
        <w:rPr>
          <w:rFonts w:ascii="宋体" w:hAnsi="宋体" w:eastAsia="仿宋_GB2312"/>
          <w:color w:val="000000"/>
          <w:sz w:val="32"/>
          <w:szCs w:val="32"/>
          <w:lang w:val="en"/>
        </w:rPr>
        <w:t>——赣州市市场监管局</w:t>
      </w:r>
      <w:r>
        <w:rPr>
          <w:rFonts w:hint="eastAsia" w:ascii="宋体" w:hAnsi="宋体" w:eastAsia="仿宋_GB2312"/>
          <w:color w:val="000000"/>
          <w:sz w:val="32"/>
          <w:szCs w:val="32"/>
          <w:lang w:val="en" w:eastAsia="zh-CN"/>
        </w:rPr>
        <w:t>推进</w:t>
      </w:r>
      <w:r>
        <w:rPr>
          <w:rFonts w:ascii="宋体" w:hAnsi="宋体" w:eastAsia="仿宋_GB2312"/>
          <w:color w:val="000000"/>
          <w:sz w:val="32"/>
          <w:szCs w:val="32"/>
          <w:lang w:val="en"/>
        </w:rPr>
        <w:t>生态文明</w:t>
      </w:r>
      <w:r>
        <w:rPr>
          <w:rFonts w:hint="eastAsia" w:ascii="宋体" w:hAnsi="宋体" w:eastAsia="仿宋_GB2312"/>
          <w:color w:val="000000"/>
          <w:sz w:val="32"/>
          <w:szCs w:val="32"/>
          <w:lang w:val="en" w:eastAsia="zh-CN"/>
        </w:rPr>
        <w:t>标准化</w:t>
      </w:r>
      <w:r>
        <w:rPr>
          <w:rFonts w:ascii="宋体" w:hAnsi="宋体" w:eastAsia="仿宋_GB2312"/>
          <w:color w:val="000000"/>
          <w:sz w:val="32"/>
          <w:szCs w:val="32"/>
          <w:lang w:val="en"/>
        </w:rPr>
        <w:t>工作</w:t>
      </w:r>
      <w:r>
        <w:rPr>
          <w:rFonts w:hint="eastAsia" w:ascii="宋体" w:hAnsi="宋体" w:eastAsia="仿宋_GB2312"/>
          <w:color w:val="000000"/>
          <w:sz w:val="32"/>
          <w:szCs w:val="32"/>
          <w:lang w:val="en" w:eastAsia="zh-CN"/>
        </w:rPr>
        <w:t>介绍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仿宋_GB2312"/>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宋体" w:hAnsi="宋体" w:eastAsia="仿宋_GB2312"/>
          <w:bCs/>
          <w:color w:val="000000"/>
          <w:sz w:val="32"/>
          <w:szCs w:val="32"/>
        </w:rPr>
      </w:pPr>
      <w:r>
        <w:rPr>
          <w:rFonts w:hint="eastAsia" w:ascii="宋体" w:hAnsi="宋体" w:eastAsia="仿宋_GB2312"/>
          <w:color w:val="000000"/>
          <w:sz w:val="32"/>
          <w:szCs w:val="32"/>
        </w:rPr>
        <w:t>近年来，</w:t>
      </w:r>
      <w:r>
        <w:rPr>
          <w:rFonts w:ascii="宋体" w:hAnsi="宋体" w:eastAsia="仿宋_GB2312"/>
          <w:color w:val="000000"/>
          <w:sz w:val="32"/>
          <w:szCs w:val="32"/>
          <w:lang w:val="en"/>
        </w:rPr>
        <w:t>赣州市市场监管局</w:t>
      </w:r>
      <w:r>
        <w:rPr>
          <w:rFonts w:hint="eastAsia" w:ascii="宋体‘’" w:hAnsi="宋体" w:eastAsia="仿宋_GB2312"/>
          <w:color w:val="000000"/>
          <w:sz w:val="32"/>
          <w:szCs w:val="32"/>
        </w:rPr>
        <w:t>以习近平生态文明思想为指导，</w:t>
      </w:r>
      <w:r>
        <w:rPr>
          <w:rFonts w:hint="eastAsia" w:ascii="宋体" w:hAnsi="宋体" w:eastAsia="仿宋_GB2312"/>
          <w:color w:val="000000"/>
          <w:sz w:val="32"/>
          <w:szCs w:val="32"/>
        </w:rPr>
        <w:t>全面落实中央和省委关于生态文明建设的部署要求，将标准化引入生态文明领域，大力推行生态文明标准化，获批</w:t>
      </w:r>
      <w:r>
        <w:rPr>
          <w:rFonts w:hint="eastAsia" w:ascii="仿宋_GB2312" w:hAnsi="仿宋_GB2312" w:eastAsia="仿宋_GB2312" w:cs="仿宋_GB2312"/>
          <w:sz w:val="32"/>
          <w:szCs w:val="32"/>
        </w:rPr>
        <w:t>筹建国家技术标准创新基地（江西绿色生态）分中心</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个，省</w:t>
      </w:r>
      <w:r>
        <w:rPr>
          <w:rFonts w:hint="default" w:ascii="仿宋_GB2312" w:hAnsi="仿宋_GB2312" w:eastAsia="仿宋_GB2312" w:cs="仿宋_GB2312"/>
          <w:sz w:val="32"/>
          <w:szCs w:val="32"/>
          <w:lang w:val="en"/>
        </w:rPr>
        <w:t>级标准化技术委员会4</w:t>
      </w:r>
      <w:r>
        <w:rPr>
          <w:rFonts w:hint="eastAsia" w:ascii="仿宋_GB2312" w:hAnsi="仿宋_GB2312" w:eastAsia="仿宋_GB2312" w:cs="仿宋_GB2312"/>
          <w:sz w:val="32"/>
          <w:szCs w:val="32"/>
        </w:rPr>
        <w:t>个，</w:t>
      </w:r>
      <w:r>
        <w:rPr>
          <w:rFonts w:hint="eastAsia" w:ascii="宋体" w:hAnsi="宋体" w:eastAsia="仿宋_GB2312"/>
          <w:color w:val="000000"/>
          <w:sz w:val="32"/>
          <w:szCs w:val="32"/>
        </w:rPr>
        <w:t>参与制定生态文明领域</w:t>
      </w:r>
      <w:r>
        <w:rPr>
          <w:rFonts w:hint="default" w:ascii="宋体" w:hAnsi="宋体" w:eastAsia="仿宋_GB2312"/>
          <w:color w:val="000000"/>
          <w:sz w:val="32"/>
          <w:szCs w:val="32"/>
          <w:lang w:val="en"/>
        </w:rPr>
        <w:t>国际标准3项、</w:t>
      </w:r>
      <w:r>
        <w:rPr>
          <w:rFonts w:hint="eastAsia" w:ascii="宋体" w:hAnsi="宋体" w:eastAsia="仿宋_GB2312"/>
          <w:color w:val="000000"/>
          <w:sz w:val="32"/>
          <w:szCs w:val="32"/>
        </w:rPr>
        <w:t>国家标准</w:t>
      </w:r>
      <w:r>
        <w:rPr>
          <w:rFonts w:hint="default" w:ascii="宋体" w:hAnsi="宋体" w:eastAsia="仿宋_GB2312"/>
          <w:color w:val="000000"/>
          <w:sz w:val="32"/>
          <w:szCs w:val="32"/>
          <w:lang w:val="en"/>
        </w:rPr>
        <w:t>21</w:t>
      </w:r>
      <w:r>
        <w:rPr>
          <w:rFonts w:hint="eastAsia" w:ascii="宋体" w:hAnsi="宋体" w:eastAsia="仿宋_GB2312"/>
          <w:color w:val="000000"/>
          <w:sz w:val="32"/>
          <w:szCs w:val="32"/>
        </w:rPr>
        <w:t>项</w:t>
      </w:r>
      <w:r>
        <w:rPr>
          <w:rFonts w:hint="default" w:ascii="宋体" w:hAnsi="宋体" w:eastAsia="仿宋_GB2312"/>
          <w:color w:val="000000"/>
          <w:sz w:val="32"/>
          <w:szCs w:val="32"/>
          <w:lang w:val="en"/>
        </w:rPr>
        <w:t>、行业标准15项</w:t>
      </w:r>
      <w:r>
        <w:rPr>
          <w:rFonts w:hint="eastAsia" w:ascii="宋体" w:hAnsi="宋体" w:eastAsia="仿宋_GB2312"/>
          <w:color w:val="000000"/>
          <w:sz w:val="32"/>
          <w:szCs w:val="32"/>
        </w:rPr>
        <w:t>，地方标准</w:t>
      </w:r>
      <w:r>
        <w:rPr>
          <w:rFonts w:hint="default" w:ascii="宋体" w:hAnsi="宋体" w:eastAsia="仿宋_GB2312"/>
          <w:color w:val="000000"/>
          <w:sz w:val="32"/>
          <w:szCs w:val="32"/>
          <w:lang w:val="en"/>
        </w:rPr>
        <w:t>12</w:t>
      </w:r>
      <w:r>
        <w:rPr>
          <w:rFonts w:hint="eastAsia" w:ascii="宋体" w:hAnsi="宋体" w:eastAsia="仿宋_GB2312"/>
          <w:color w:val="000000"/>
          <w:sz w:val="32"/>
          <w:szCs w:val="32"/>
        </w:rPr>
        <w:t>项、团体标准</w:t>
      </w:r>
      <w:r>
        <w:rPr>
          <w:rFonts w:hint="default" w:ascii="宋体" w:hAnsi="宋体" w:eastAsia="仿宋_GB2312"/>
          <w:color w:val="000000"/>
          <w:sz w:val="32"/>
          <w:szCs w:val="32"/>
          <w:lang w:val="en"/>
        </w:rPr>
        <w:t>10</w:t>
      </w:r>
      <w:r>
        <w:rPr>
          <w:rFonts w:hint="eastAsia" w:ascii="宋体" w:hAnsi="宋体" w:eastAsia="仿宋_GB2312"/>
          <w:color w:val="000000"/>
          <w:sz w:val="32"/>
          <w:szCs w:val="32"/>
        </w:rPr>
        <w:t>项</w:t>
      </w:r>
      <w:r>
        <w:rPr>
          <w:rFonts w:hint="default" w:ascii="宋体" w:hAnsi="宋体" w:eastAsia="仿宋_GB2312"/>
          <w:color w:val="000000"/>
          <w:sz w:val="32"/>
          <w:szCs w:val="32"/>
          <w:lang w:val="en"/>
        </w:rPr>
        <w:t>，有力推动了全市</w:t>
      </w:r>
      <w:r>
        <w:rPr>
          <w:rFonts w:hint="eastAsia" w:ascii="宋体" w:hAnsi="宋体" w:eastAsia="仿宋_GB2312"/>
          <w:color w:val="000000"/>
          <w:sz w:val="32"/>
          <w:szCs w:val="32"/>
        </w:rPr>
        <w:t>生态文明</w:t>
      </w:r>
      <w:r>
        <w:rPr>
          <w:rFonts w:hint="default" w:ascii="宋体" w:hAnsi="宋体" w:eastAsia="仿宋_GB2312"/>
          <w:color w:val="000000"/>
          <w:sz w:val="32"/>
          <w:szCs w:val="32"/>
          <w:lang w:val="en"/>
        </w:rPr>
        <w:t>建设</w:t>
      </w:r>
      <w:r>
        <w:rPr>
          <w:rFonts w:hint="eastAsia" w:ascii="宋体" w:hAnsi="宋体"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val="en-US" w:eastAsia="zh-CN"/>
        </w:rPr>
        <w:t>健全标准化</w:t>
      </w:r>
      <w:r>
        <w:rPr>
          <w:rFonts w:hint="eastAsia" w:ascii="黑体" w:hAnsi="黑体" w:eastAsia="黑体" w:cs="黑体"/>
          <w:color w:val="000000"/>
          <w:sz w:val="32"/>
          <w:szCs w:val="32"/>
        </w:rPr>
        <w:t>体制机制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成立赣州市标准化战略领导小组，建立标准化协调机制和稳定的标准化工作投入机制，出台《关于进一步强化质量工作若干意见》《</w:t>
      </w:r>
      <w:r>
        <w:rPr>
          <w:rFonts w:hint="eastAsia" w:ascii="宋体" w:hAnsi="宋体" w:eastAsia="仿宋_GB2312"/>
          <w:color w:val="000000"/>
          <w:sz w:val="32"/>
          <w:szCs w:val="32"/>
        </w:rPr>
        <w:t>关于开展质量提升行动加快质量强市建设的实施方案</w:t>
      </w:r>
      <w:r>
        <w:rPr>
          <w:rFonts w:hint="eastAsia" w:ascii="仿宋_GB2312" w:hAnsi="仿宋_GB2312" w:eastAsia="仿宋_GB2312" w:cs="仿宋_GB2312"/>
          <w:sz w:val="32"/>
          <w:szCs w:val="32"/>
        </w:rPr>
        <w:t>》等系列政策文件，积极</w:t>
      </w:r>
      <w:r>
        <w:rPr>
          <w:rFonts w:hint="eastAsia" w:ascii="宋体" w:hAnsi="宋体" w:eastAsia="仿宋_GB2312"/>
          <w:sz w:val="32"/>
          <w:szCs w:val="32"/>
        </w:rPr>
        <w:t>探索标准化支持生态文明建设的新路径、新模式、新举措。加大正面激励导向作用，</w:t>
      </w:r>
      <w:r>
        <w:rPr>
          <w:rFonts w:hint="eastAsia" w:ascii="仿宋_GB2312" w:hAnsi="仿宋_GB2312" w:eastAsia="仿宋_GB2312" w:cs="仿宋_GB2312"/>
          <w:sz w:val="32"/>
          <w:szCs w:val="32"/>
        </w:rPr>
        <w:t>对主持或参与制修订国际标准、国家标准和行业标准的一次性给予5万至50万不等的奖励，将技术标准研制项目纳入科技成果奖评定、市级科技计划项目申报范围，将标准作为专业技术资格评审依据。将生态文明标准化纳入年度生态文明建设工作重点，明确责任单位、落实要求，</w:t>
      </w:r>
      <w:r>
        <w:rPr>
          <w:rFonts w:hint="eastAsia" w:ascii="宋体" w:hAnsi="宋体" w:eastAsia="仿宋_GB2312"/>
          <w:sz w:val="32"/>
          <w:szCs w:val="32"/>
        </w:rPr>
        <w:t>建立</w:t>
      </w:r>
      <w:r>
        <w:rPr>
          <w:rFonts w:ascii="宋体" w:hAnsi="宋体" w:eastAsia="仿宋_GB2312"/>
          <w:sz w:val="32"/>
          <w:szCs w:val="32"/>
        </w:rPr>
        <w:t>生态文明</w:t>
      </w:r>
      <w:r>
        <w:rPr>
          <w:rFonts w:hint="eastAsia" w:ascii="宋体" w:hAnsi="宋体" w:eastAsia="仿宋_GB2312"/>
          <w:sz w:val="32"/>
          <w:szCs w:val="32"/>
        </w:rPr>
        <w:t>“</w:t>
      </w:r>
      <w:r>
        <w:rPr>
          <w:rFonts w:ascii="宋体" w:hAnsi="宋体" w:eastAsia="仿宋_GB2312"/>
          <w:sz w:val="32"/>
          <w:szCs w:val="32"/>
        </w:rPr>
        <w:t>双重考核</w:t>
      </w:r>
      <w:r>
        <w:rPr>
          <w:rFonts w:hint="eastAsia" w:ascii="宋体" w:hAnsi="宋体" w:eastAsia="仿宋_GB2312"/>
          <w:sz w:val="32"/>
          <w:szCs w:val="32"/>
        </w:rPr>
        <w:t>”机制，</w:t>
      </w:r>
      <w:r>
        <w:rPr>
          <w:rFonts w:hint="eastAsia" w:ascii="仿宋_GB2312" w:hAnsi="仿宋_GB2312" w:eastAsia="仿宋_GB2312" w:cs="仿宋_GB2312"/>
          <w:sz w:val="32"/>
          <w:szCs w:val="32"/>
        </w:rPr>
        <w:t>为生态文明标准化工作常态开展提供了制度性保障。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val="en-US" w:eastAsia="zh-CN"/>
        </w:rPr>
        <w:t>完善生态文明标准体系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坚持绿色发展理念，引导全市各类组织积极参与生态文明领域各类标准研制。主动对接国际标准，</w:t>
      </w:r>
      <w:r>
        <w:rPr>
          <w:rFonts w:hint="default" w:ascii="仿宋_GB2312" w:hAnsi="仿宋_GB2312" w:eastAsia="仿宋_GB2312" w:cs="仿宋_GB2312"/>
          <w:sz w:val="32"/>
          <w:szCs w:val="32"/>
          <w:lang w:val="en"/>
        </w:rPr>
        <w:t>参与制定</w:t>
      </w:r>
      <w:r>
        <w:rPr>
          <w:rFonts w:hint="eastAsia" w:ascii="仿宋_GB2312" w:hAnsi="仿宋_GB2312" w:eastAsia="仿宋_GB2312" w:cs="仿宋_GB2312"/>
          <w:sz w:val="32"/>
          <w:szCs w:val="32"/>
          <w:lang w:val="en-US" w:eastAsia="zh-CN"/>
        </w:rPr>
        <w:t>《稀土元素回收-工业废物及生命周期产品信息提供要求》</w:t>
      </w:r>
      <w:r>
        <w:rPr>
          <w:rFonts w:hint="default" w:ascii="仿宋_GB2312" w:hAnsi="仿宋_GB2312" w:eastAsia="仿宋_GB2312" w:cs="仿宋_GB2312"/>
          <w:sz w:val="32"/>
          <w:szCs w:val="32"/>
          <w:lang w:val="en" w:eastAsia="zh-CN"/>
        </w:rPr>
        <w:t>等ISO国际标准</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实现我国稀土国际标准制定零的突破</w:t>
      </w:r>
      <w:r>
        <w:rPr>
          <w:rFonts w:hint="eastAsia" w:ascii="仿宋_GB2312" w:hAnsi="仿宋_GB2312" w:eastAsia="仿宋_GB2312" w:cs="仿宋_GB2312"/>
          <w:sz w:val="32"/>
          <w:szCs w:val="32"/>
        </w:rPr>
        <w:t>。</w:t>
      </w:r>
      <w:r>
        <w:rPr>
          <w:rFonts w:hint="default" w:ascii="仿宋_GB2312" w:hAnsi="仿宋_GB2312" w:eastAsia="仿宋_GB2312" w:cs="仿宋_GB2312"/>
          <w:b/>
          <w:bCs/>
          <w:sz w:val="32"/>
          <w:szCs w:val="32"/>
          <w:lang w:val="en"/>
        </w:rPr>
        <w:t>支撑节能减排</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发布实施</w:t>
      </w:r>
      <w:r>
        <w:rPr>
          <w:rFonts w:hint="eastAsia" w:ascii="仿宋_GB2312" w:hAnsi="仿宋_GB2312" w:eastAsia="仿宋_GB2312" w:cs="仿宋_GB2312"/>
          <w:b w:val="0"/>
          <w:bCs w:val="0"/>
          <w:color w:val="auto"/>
          <w:kern w:val="2"/>
          <w:sz w:val="32"/>
          <w:szCs w:val="32"/>
          <w:lang w:val="en-US" w:eastAsia="zh-CN" w:bidi="ar-SA"/>
        </w:rPr>
        <w:t>《商用电磁灶能效限定值及能效等级》</w:t>
      </w:r>
      <w:r>
        <w:rPr>
          <w:rFonts w:hint="eastAsia" w:ascii="仿宋_GB2312" w:hAnsi="仿宋_GB2312" w:eastAsia="仿宋_GB2312" w:cs="仿宋_GB2312"/>
          <w:sz w:val="32"/>
          <w:szCs w:val="32"/>
        </w:rPr>
        <w:t>《钨精矿单位产品能源消耗限额》等</w:t>
      </w:r>
      <w:r>
        <w:rPr>
          <w:rFonts w:hint="default" w:ascii="仿宋_GB2312" w:hAnsi="仿宋_GB2312" w:eastAsia="仿宋_GB2312" w:cs="仿宋_GB2312"/>
          <w:sz w:val="32"/>
          <w:szCs w:val="32"/>
          <w:lang w:val="en"/>
        </w:rPr>
        <w:t>能耗</w:t>
      </w:r>
      <w:r>
        <w:rPr>
          <w:rFonts w:hint="eastAsia" w:ascii="仿宋_GB2312" w:hAnsi="仿宋_GB2312" w:eastAsia="仿宋_GB2312" w:cs="仿宋_GB2312"/>
          <w:sz w:val="32"/>
          <w:szCs w:val="32"/>
        </w:rPr>
        <w:t>国家</w:t>
      </w:r>
      <w:r>
        <w:rPr>
          <w:rFonts w:hint="default" w:ascii="仿宋_GB2312" w:hAnsi="仿宋_GB2312" w:eastAsia="仿宋_GB2312" w:cs="仿宋_GB2312"/>
          <w:sz w:val="32"/>
          <w:szCs w:val="32"/>
          <w:lang w:val="en"/>
        </w:rPr>
        <w:t>标准，牵头制定</w:t>
      </w:r>
      <w:r>
        <w:rPr>
          <w:rFonts w:hint="eastAsia" w:ascii="仿宋_GB2312" w:hAnsi="仿宋_GB2312" w:eastAsia="仿宋_GB2312" w:cs="仿宋_GB2312"/>
          <w:color w:val="auto"/>
          <w:kern w:val="2"/>
          <w:sz w:val="32"/>
          <w:szCs w:val="32"/>
          <w:lang w:val="en" w:eastAsia="zh-CN" w:bidi="ar-SA"/>
        </w:rPr>
        <w:t>《稀土采选冶行业绿色工厂评价导则》《绿色设计产品评价技术规范  稀土火法冶炼产品》等</w:t>
      </w:r>
      <w:r>
        <w:rPr>
          <w:rFonts w:hint="default" w:ascii="仿宋_GB2312" w:hAnsi="仿宋_GB2312" w:eastAsia="仿宋_GB2312" w:cs="仿宋_GB2312"/>
          <w:color w:val="auto"/>
          <w:kern w:val="2"/>
          <w:sz w:val="32"/>
          <w:szCs w:val="32"/>
          <w:lang w:val="en" w:eastAsia="zh-CN" w:bidi="ar-SA"/>
        </w:rPr>
        <w:t>绿色</w:t>
      </w:r>
      <w:r>
        <w:rPr>
          <w:rFonts w:hint="eastAsia" w:ascii="仿宋_GB2312" w:hAnsi="仿宋_GB2312" w:eastAsia="仿宋_GB2312" w:cs="仿宋_GB2312"/>
          <w:color w:val="auto"/>
          <w:kern w:val="2"/>
          <w:sz w:val="32"/>
          <w:szCs w:val="32"/>
          <w:lang w:val="en" w:eastAsia="zh-CN" w:bidi="ar-SA"/>
        </w:rPr>
        <w:t>行业标准</w:t>
      </w:r>
      <w:r>
        <w:rPr>
          <w:rFonts w:hint="eastAsia" w:ascii="仿宋_GB2312" w:hAnsi="仿宋_GB2312" w:eastAsia="仿宋_GB2312" w:cs="仿宋_GB2312"/>
          <w:sz w:val="32"/>
          <w:szCs w:val="32"/>
        </w:rPr>
        <w:t>。</w:t>
      </w:r>
      <w:r>
        <w:rPr>
          <w:rFonts w:hint="eastAsia" w:ascii="仿宋_GB2312" w:hAnsi="Calibri" w:eastAsia="仿宋_GB2312" w:cs="Times New Roman"/>
          <w:b/>
          <w:bCs/>
          <w:kern w:val="2"/>
          <w:sz w:val="32"/>
          <w:szCs w:val="32"/>
          <w:lang w:val="en-US" w:eastAsia="zh-CN" w:bidi="ar-SA"/>
        </w:rPr>
        <w:t>推进</w:t>
      </w:r>
      <w:r>
        <w:rPr>
          <w:rFonts w:hint="eastAsia" w:ascii="仿宋_GB2312" w:eastAsia="仿宋_GB2312" w:cs="Times New Roman"/>
          <w:b/>
          <w:bCs/>
          <w:kern w:val="2"/>
          <w:sz w:val="32"/>
          <w:szCs w:val="32"/>
          <w:lang w:val="en-US" w:eastAsia="zh-CN" w:bidi="ar-SA"/>
        </w:rPr>
        <w:t>绿色</w:t>
      </w:r>
      <w:r>
        <w:rPr>
          <w:rFonts w:hint="eastAsia" w:ascii="仿宋_GB2312" w:hAnsi="Calibri" w:eastAsia="仿宋_GB2312" w:cs="Times New Roman"/>
          <w:b/>
          <w:bCs/>
          <w:kern w:val="2"/>
          <w:sz w:val="32"/>
          <w:szCs w:val="32"/>
          <w:lang w:val="en-US" w:eastAsia="zh-CN" w:bidi="ar-SA"/>
        </w:rPr>
        <w:t>矿山建设</w:t>
      </w:r>
      <w:r>
        <w:rPr>
          <w:rFonts w:hint="default" w:ascii="仿宋_GB2312" w:hAnsi="Calibri" w:eastAsia="仿宋_GB2312" w:cs="Times New Roman"/>
          <w:b/>
          <w:bCs/>
          <w:kern w:val="2"/>
          <w:sz w:val="32"/>
          <w:szCs w:val="32"/>
          <w:lang w:val="en" w:eastAsia="zh-CN" w:bidi="ar-SA"/>
        </w:rPr>
        <w:t>，</w:t>
      </w:r>
      <w:r>
        <w:rPr>
          <w:rFonts w:hint="eastAsia" w:ascii="仿宋_GB2312" w:hAnsi="Calibri" w:eastAsia="仿宋_GB2312" w:cs="Times New Roman"/>
          <w:kern w:val="2"/>
          <w:sz w:val="32"/>
          <w:szCs w:val="32"/>
          <w:lang w:val="en-US" w:eastAsia="zh-CN" w:bidi="ar-SA"/>
        </w:rPr>
        <w:t>制定《废弃稀土矿山水土保持验收技术要求》</w:t>
      </w:r>
      <w:r>
        <w:rPr>
          <w:rFonts w:hint="eastAsia" w:ascii="仿宋_GB2312" w:eastAsia="仿宋_GB2312" w:cs="Times New Roman"/>
          <w:kern w:val="2"/>
          <w:sz w:val="32"/>
          <w:szCs w:val="32"/>
          <w:lang w:val="en-US" w:eastAsia="zh-CN" w:bidi="ar-SA"/>
        </w:rPr>
        <w:t>等</w:t>
      </w:r>
      <w:r>
        <w:rPr>
          <w:rFonts w:hint="eastAsia" w:ascii="仿宋_GB2312" w:hAnsi="Calibri" w:eastAsia="仿宋_GB2312" w:cs="Times New Roman"/>
          <w:kern w:val="2"/>
          <w:sz w:val="32"/>
          <w:szCs w:val="32"/>
          <w:lang w:val="en-US" w:eastAsia="zh-CN" w:bidi="ar-SA"/>
        </w:rPr>
        <w:t>江西省地方标准，首次</w:t>
      </w:r>
      <w:r>
        <w:rPr>
          <w:rFonts w:hint="eastAsia" w:ascii="仿宋_GB2312" w:eastAsia="仿宋_GB2312"/>
          <w:sz w:val="32"/>
          <w:szCs w:val="32"/>
          <w:lang w:val="en-US" w:eastAsia="zh-CN"/>
        </w:rPr>
        <w:t>发布《钨矿</w:t>
      </w:r>
      <w:r>
        <w:rPr>
          <w:rFonts w:hint="default" w:ascii="仿宋_GB2312" w:eastAsia="仿宋_GB2312"/>
          <w:sz w:val="32"/>
          <w:szCs w:val="32"/>
          <w:lang w:val="en-US" w:eastAsia="zh-CN"/>
        </w:rPr>
        <w:t>绿色矿山建设规范》《萤石矿绿色矿山建设规范》</w:t>
      </w:r>
      <w:r>
        <w:rPr>
          <w:rFonts w:hint="eastAsia" w:ascii="仿宋_GB2312" w:eastAsia="仿宋_GB2312"/>
          <w:sz w:val="32"/>
          <w:szCs w:val="32"/>
          <w:lang w:val="en-US" w:eastAsia="zh-CN"/>
        </w:rPr>
        <w:t>等赣州市地方标准4项，填补了我市绿色矿山建设标准的空白</w:t>
      </w:r>
      <w:r>
        <w:rPr>
          <w:rFonts w:hint="eastAsia" w:ascii="仿宋_GB2312" w:hAnsi="仿宋_GB2312" w:eastAsia="仿宋_GB2312" w:cs="仿宋_GB2312"/>
          <w:sz w:val="32"/>
          <w:szCs w:val="32"/>
          <w:lang w:bidi="ar"/>
        </w:rPr>
        <w:t>。</w:t>
      </w:r>
      <w:r>
        <w:rPr>
          <w:rFonts w:hint="eastAsia" w:ascii="仿宋_GB2312" w:hAnsi="仿宋_GB2312" w:eastAsia="仿宋_GB2312" w:cs="仿宋_GB2312"/>
          <w:b/>
          <w:kern w:val="0"/>
          <w:sz w:val="32"/>
          <w:szCs w:val="32"/>
        </w:rPr>
        <w:t>打造</w:t>
      </w:r>
      <w:r>
        <w:rPr>
          <w:rFonts w:hint="default" w:ascii="仿宋_GB2312" w:hAnsi="仿宋_GB2312" w:eastAsia="仿宋_GB2312" w:cs="仿宋_GB2312"/>
          <w:b/>
          <w:kern w:val="0"/>
          <w:sz w:val="32"/>
          <w:szCs w:val="32"/>
          <w:lang w:val="en"/>
        </w:rPr>
        <w:t>绿色</w:t>
      </w:r>
      <w:r>
        <w:rPr>
          <w:rFonts w:hint="eastAsia" w:ascii="仿宋_GB2312" w:hAnsi="仿宋_GB2312" w:eastAsia="仿宋_GB2312" w:cs="仿宋_GB2312"/>
          <w:b/>
          <w:bCs/>
          <w:kern w:val="0"/>
          <w:sz w:val="32"/>
          <w:szCs w:val="32"/>
        </w:rPr>
        <w:t>生态品牌，</w:t>
      </w:r>
      <w:r>
        <w:rPr>
          <w:rFonts w:hint="eastAsia" w:ascii="仿宋_GB2312" w:hAnsi="仿宋_GB2312" w:eastAsia="仿宋_GB2312" w:cs="仿宋_GB2312"/>
          <w:kern w:val="0"/>
          <w:sz w:val="32"/>
          <w:szCs w:val="32"/>
        </w:rPr>
        <w:t>以赣南特色农产品为重点，制定省级地方标准</w:t>
      </w:r>
      <w:r>
        <w:rPr>
          <w:rFonts w:hint="default" w:ascii="仿宋_GB2312" w:hAnsi="仿宋_GB2312" w:eastAsia="仿宋_GB2312" w:cs="仿宋_GB2312"/>
          <w:kern w:val="0"/>
          <w:sz w:val="32"/>
          <w:szCs w:val="32"/>
          <w:lang w:val="en"/>
        </w:rPr>
        <w:t>100</w:t>
      </w:r>
      <w:r>
        <w:rPr>
          <w:rFonts w:hint="eastAsia" w:ascii="仿宋_GB2312" w:hAnsi="仿宋_GB2312" w:eastAsia="仿宋_GB2312" w:cs="仿宋_GB2312"/>
          <w:kern w:val="0"/>
          <w:sz w:val="32"/>
          <w:szCs w:val="32"/>
        </w:rPr>
        <w:t>余项，</w:t>
      </w:r>
      <w:r>
        <w:rPr>
          <w:rFonts w:hint="default" w:ascii="仿宋_GB2312" w:hAnsi="仿宋_GB2312" w:eastAsia="仿宋_GB2312" w:cs="仿宋_GB2312"/>
          <w:kern w:val="0"/>
          <w:sz w:val="32"/>
          <w:szCs w:val="32"/>
          <w:lang w:val="en"/>
        </w:rPr>
        <w:t>发布实施</w:t>
      </w:r>
      <w:r>
        <w:rPr>
          <w:rFonts w:hint="eastAsia" w:ascii="仿宋_GB2312" w:hAnsi="仿宋_GB2312" w:eastAsia="仿宋_GB2312" w:cs="仿宋_GB2312"/>
          <w:color w:val="auto"/>
          <w:kern w:val="2"/>
          <w:sz w:val="32"/>
          <w:szCs w:val="32"/>
          <w:lang w:val="en" w:eastAsia="zh-CN" w:bidi="ar-SA"/>
        </w:rPr>
        <w:t>《</w:t>
      </w:r>
      <w:r>
        <w:rPr>
          <w:rFonts w:hint="eastAsia" w:ascii="仿宋_GB2312" w:hAnsi="仿宋_GB2312" w:eastAsia="仿宋_GB2312" w:cs="仿宋_GB2312"/>
          <w:color w:val="auto"/>
          <w:kern w:val="2"/>
          <w:sz w:val="32"/>
          <w:szCs w:val="32"/>
          <w:lang w:val="en-US" w:eastAsia="zh-CN" w:bidi="ar-SA"/>
        </w:rPr>
        <w:t>江西绿色生态 赣南脐橙</w:t>
      </w:r>
      <w:r>
        <w:rPr>
          <w:rFonts w:hint="eastAsia" w:ascii="仿宋_GB2312" w:hAnsi="仿宋_GB2312" w:eastAsia="仿宋_GB2312" w:cs="仿宋_GB2312"/>
          <w:color w:val="auto"/>
          <w:kern w:val="2"/>
          <w:sz w:val="32"/>
          <w:szCs w:val="32"/>
          <w:lang w:val="en" w:eastAsia="zh-CN" w:bidi="ar-SA"/>
        </w:rPr>
        <w:t>》</w:t>
      </w:r>
      <w:r>
        <w:rPr>
          <w:rFonts w:hint="eastAsia" w:ascii="仿宋_GB2312" w:hAnsi="仿宋_GB2312" w:eastAsia="仿宋_GB2312" w:cs="仿宋_GB2312"/>
          <w:color w:val="auto"/>
          <w:kern w:val="2"/>
          <w:sz w:val="32"/>
          <w:szCs w:val="32"/>
          <w:lang w:val="en-US" w:eastAsia="zh-CN" w:bidi="ar-SA"/>
        </w:rPr>
        <w:t>《赣南高品质油茶籽油》等团体标准</w:t>
      </w:r>
      <w:r>
        <w:rPr>
          <w:rFonts w:hint="default" w:ascii="仿宋_GB2312" w:hAnsi="仿宋_GB2312" w:eastAsia="仿宋_GB2312" w:cs="仿宋_GB2312"/>
          <w:color w:val="auto"/>
          <w:kern w:val="2"/>
          <w:sz w:val="32"/>
          <w:szCs w:val="32"/>
          <w:lang w:val="en" w:eastAsia="zh-CN" w:bidi="ar-SA"/>
        </w:rPr>
        <w:t>，</w:t>
      </w:r>
      <w:r>
        <w:rPr>
          <w:rFonts w:hint="eastAsia" w:ascii="仿宋_GB2312" w:hAnsi="仿宋_GB2312" w:eastAsia="仿宋_GB2312" w:cs="仿宋_GB2312"/>
          <w:kern w:val="0"/>
          <w:sz w:val="32"/>
          <w:szCs w:val="32"/>
        </w:rPr>
        <w:t>推动“赣南脐橙”“赣南茶油”双双荣登中国地理标志产品区域品牌百强榜，“赣南脐橙”</w:t>
      </w:r>
      <w:r>
        <w:rPr>
          <w:rFonts w:hint="default" w:ascii="仿宋_GB2312" w:hAnsi="仿宋_GB2312" w:eastAsia="仿宋_GB2312" w:cs="仿宋_GB2312"/>
          <w:kern w:val="0"/>
          <w:sz w:val="32"/>
          <w:szCs w:val="32"/>
          <w:lang w:val="en"/>
        </w:rPr>
        <w:t>连续5年居</w:t>
      </w:r>
      <w:r>
        <w:rPr>
          <w:rFonts w:hint="eastAsia" w:ascii="仿宋_GB2312" w:hAnsi="仿宋_GB2312" w:eastAsia="仿宋_GB2312" w:cs="仿宋_GB2312"/>
          <w:kern w:val="0"/>
          <w:sz w:val="32"/>
          <w:szCs w:val="32"/>
        </w:rPr>
        <w:t>全国同类农产品区域品牌价值榜首</w:t>
      </w:r>
      <w:r>
        <w:rPr>
          <w:rFonts w:hint="default" w:ascii="仿宋_GB2312" w:hAnsi="仿宋_GB2312" w:eastAsia="仿宋_GB2312" w:cs="仿宋_GB2312"/>
          <w:kern w:val="0"/>
          <w:sz w:val="32"/>
          <w:szCs w:val="32"/>
          <w:lang w:val="en"/>
        </w:rPr>
        <w:t>，列入</w:t>
      </w:r>
      <w:r>
        <w:rPr>
          <w:rFonts w:hint="eastAsia" w:ascii="仿宋_GB2312" w:hAnsi="仿宋_GB2312" w:eastAsia="仿宋_GB2312" w:cs="仿宋_GB2312"/>
          <w:kern w:val="0"/>
          <w:sz w:val="32"/>
          <w:szCs w:val="32"/>
        </w:rPr>
        <w:t>中欧地理标志协定首批“100+100”保护清单。</w:t>
      </w:r>
      <w:r>
        <w:rPr>
          <w:rFonts w:hint="eastAsia" w:ascii="仿宋_GB2312" w:hAnsi="仿宋_GB2312" w:eastAsia="仿宋_GB2312" w:cs="仿宋_GB2312"/>
          <w:color w:val="auto"/>
          <w:kern w:val="2"/>
          <w:sz w:val="32"/>
          <w:szCs w:val="32"/>
          <w:lang w:val="en" w:eastAsia="zh-CN" w:bidi="ar-SA"/>
        </w:rPr>
        <w:t>于都富硒大米获全国企业标准“领跑者”。</w:t>
      </w:r>
      <w:r>
        <w:rPr>
          <w:rFonts w:hint="eastAsia" w:ascii="仿宋_GB2312" w:hAnsi="仿宋_GB2312" w:eastAsia="仿宋_GB2312" w:cs="仿宋_GB2312"/>
          <w:b/>
          <w:kern w:val="0"/>
          <w:sz w:val="32"/>
          <w:szCs w:val="32"/>
        </w:rPr>
        <w:t>坚持</w:t>
      </w:r>
      <w:r>
        <w:rPr>
          <w:rFonts w:hint="eastAsia" w:ascii="仿宋_GB2312" w:hAnsi="仿宋_GB2312" w:eastAsia="仿宋_GB2312" w:cs="仿宋_GB2312"/>
          <w:b/>
          <w:bCs/>
          <w:kern w:val="0"/>
          <w:sz w:val="32"/>
          <w:szCs w:val="32"/>
        </w:rPr>
        <w:t>标准创新引领，</w:t>
      </w:r>
      <w:r>
        <w:rPr>
          <w:rFonts w:hint="eastAsia" w:ascii="仿宋_GB2312" w:hAnsi="仿宋_GB2312" w:eastAsia="仿宋_GB2312" w:cs="仿宋_GB2312"/>
          <w:kern w:val="0"/>
          <w:sz w:val="32"/>
          <w:szCs w:val="32"/>
        </w:rPr>
        <w:t>制定</w:t>
      </w:r>
      <w:r>
        <w:rPr>
          <w:rFonts w:hint="eastAsia" w:ascii="仿宋_GB2312" w:eastAsia="仿宋_GB2312"/>
          <w:sz w:val="32"/>
          <w:szCs w:val="32"/>
        </w:rPr>
        <w:t>全国首个离子型稀土开采污染物排放强制性地方标准，发布全国首个家具团体标准，</w:t>
      </w:r>
      <w:r>
        <w:rPr>
          <w:rFonts w:hint="default" w:ascii="仿宋_GB2312" w:eastAsia="仿宋_GB2312"/>
          <w:sz w:val="32"/>
          <w:szCs w:val="32"/>
          <w:lang w:val="en"/>
        </w:rPr>
        <w:t>制定</w:t>
      </w:r>
      <w:r>
        <w:rPr>
          <w:rFonts w:hint="eastAsia" w:ascii="仿宋_GB2312" w:eastAsia="仿宋_GB2312"/>
          <w:sz w:val="32"/>
          <w:szCs w:val="32"/>
        </w:rPr>
        <w:t>《绿色设计产品评价规范 再生钕铁硼永磁材料》等绿色团体标准，10余项标准获全国稀土标准化技术委员会优秀奖。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val="en-US" w:eastAsia="zh-CN"/>
        </w:rPr>
        <w:t>搭建标准化技术平台</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我市获批筹建稀土、钨和家具</w:t>
      </w:r>
      <w:bookmarkStart w:id="0" w:name="_GoBack"/>
      <w:bookmarkEnd w:id="0"/>
      <w:r>
        <w:rPr>
          <w:rFonts w:hint="eastAsia" w:ascii="仿宋_GB2312" w:hAnsi="仿宋_GB2312" w:eastAsia="仿宋_GB2312" w:cs="仿宋_GB2312"/>
          <w:sz w:val="32"/>
          <w:szCs w:val="32"/>
        </w:rPr>
        <w:t>3个国家技术标准创新基地（江西绿色生态）分中心，自获批以来，3中心积极开展绿色生态标准研制，取得阶段性成果。</w:t>
      </w:r>
      <w:r>
        <w:rPr>
          <w:rFonts w:hint="eastAsia" w:ascii="仿宋_GB2312" w:hAnsi="仿宋_GB2312" w:eastAsia="仿宋_GB2312" w:cs="仿宋_GB2312"/>
          <w:b/>
          <w:bCs/>
          <w:sz w:val="32"/>
          <w:szCs w:val="32"/>
        </w:rPr>
        <w:t>稀土</w:t>
      </w:r>
      <w:r>
        <w:rPr>
          <w:rFonts w:hint="eastAsia" w:ascii="仿宋_GB2312" w:hAnsi="仿宋_GB2312" w:eastAsia="仿宋_GB2312" w:cs="仿宋_GB2312"/>
          <w:b/>
          <w:bCs/>
          <w:sz w:val="32"/>
          <w:szCs w:val="32"/>
          <w:lang w:eastAsia="zh-CN"/>
        </w:rPr>
        <w:t>分</w:t>
      </w:r>
      <w:r>
        <w:rPr>
          <w:rFonts w:hint="eastAsia" w:ascii="仿宋_GB2312" w:hAnsi="仿宋_GB2312" w:eastAsia="仿宋_GB2312" w:cs="仿宋_GB2312"/>
          <w:b/>
          <w:bCs/>
          <w:sz w:val="32"/>
          <w:szCs w:val="32"/>
        </w:rPr>
        <w:t>中心</w:t>
      </w:r>
      <w:r>
        <w:rPr>
          <w:rFonts w:hint="eastAsia" w:ascii="仿宋_GB2312" w:hAnsi="仿宋_GB2312" w:eastAsia="仿宋_GB2312" w:cs="仿宋_GB2312"/>
          <w:sz w:val="32"/>
          <w:szCs w:val="32"/>
        </w:rPr>
        <w:t>开展绿色矿山开采和冶炼分离标准研究，</w:t>
      </w:r>
      <w:r>
        <w:rPr>
          <w:rFonts w:hint="eastAsia" w:asciiTheme="majorEastAsia" w:hAnsiTheme="majorEastAsia" w:eastAsiaTheme="majorEastAsia" w:cstheme="majorEastAsia"/>
          <w:sz w:val="28"/>
          <w:szCs w:val="28"/>
          <w:lang w:eastAsia="zh-CN"/>
        </w:rPr>
        <w:t>建设稀土绿色智能制造标准化研究平台和稀土绿色生态标准化服务平台，</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稀土废渣、废水化学分析方法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国家标准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1项。</w:t>
      </w:r>
      <w:r>
        <w:rPr>
          <w:rFonts w:hint="eastAsia" w:ascii="仿宋_GB2312" w:hAnsi="仿宋_GB2312" w:eastAsia="仿宋_GB2312" w:cs="仿宋_GB2312"/>
          <w:b/>
          <w:bCs/>
          <w:sz w:val="32"/>
          <w:szCs w:val="32"/>
        </w:rPr>
        <w:t>钨</w:t>
      </w:r>
      <w:r>
        <w:rPr>
          <w:rFonts w:hint="eastAsia" w:ascii="仿宋_GB2312" w:hAnsi="仿宋_GB2312" w:eastAsia="仿宋_GB2312" w:cs="仿宋_GB2312"/>
          <w:b/>
          <w:bCs/>
          <w:sz w:val="32"/>
          <w:szCs w:val="32"/>
          <w:lang w:eastAsia="zh-CN"/>
        </w:rPr>
        <w:t>分</w:t>
      </w:r>
      <w:r>
        <w:rPr>
          <w:rFonts w:hint="eastAsia" w:ascii="仿宋_GB2312" w:hAnsi="仿宋_GB2312" w:eastAsia="仿宋_GB2312" w:cs="仿宋_GB2312"/>
          <w:b/>
          <w:bCs/>
          <w:sz w:val="32"/>
          <w:szCs w:val="32"/>
        </w:rPr>
        <w:t>中心</w:t>
      </w:r>
      <w:r>
        <w:rPr>
          <w:rFonts w:hint="default" w:ascii="仿宋_GB2312" w:hAnsi="仿宋_GB2312" w:eastAsia="仿宋_GB2312" w:cs="仿宋_GB2312"/>
          <w:sz w:val="32"/>
          <w:szCs w:val="32"/>
          <w:lang w:val="en"/>
        </w:rPr>
        <w:t>制定</w:t>
      </w:r>
      <w:r>
        <w:rPr>
          <w:rFonts w:hint="eastAsia" w:ascii="仿宋_GB2312" w:hAnsi="仿宋_GB2312" w:eastAsia="仿宋_GB2312" w:cs="仿宋_GB2312"/>
          <w:sz w:val="32"/>
          <w:szCs w:val="32"/>
        </w:rPr>
        <w:t>《取水定额离子型稀土矿冶炼分离生产》等国家标准</w:t>
      </w:r>
      <w:r>
        <w:rPr>
          <w:rFonts w:hint="default" w:ascii="仿宋_GB2312" w:hAnsi="仿宋_GB2312" w:eastAsia="仿宋_GB2312" w:cs="仿宋_GB2312"/>
          <w:sz w:val="32"/>
          <w:szCs w:val="32"/>
          <w:lang w:val="en"/>
        </w:rPr>
        <w:t>7</w:t>
      </w:r>
      <w:r>
        <w:rPr>
          <w:rFonts w:hint="eastAsia" w:ascii="仿宋_GB2312" w:hAnsi="仿宋_GB2312" w:eastAsia="仿宋_GB2312" w:cs="仿宋_GB2312"/>
          <w:sz w:val="32"/>
          <w:szCs w:val="32"/>
        </w:rPr>
        <w:t>项，在研国家标准</w:t>
      </w:r>
      <w:r>
        <w:rPr>
          <w:rFonts w:hint="default" w:ascii="仿宋_GB2312" w:hAnsi="仿宋_GB2312" w:eastAsia="仿宋_GB2312" w:cs="仿宋_GB2312"/>
          <w:sz w:val="32"/>
          <w:szCs w:val="32"/>
          <w:lang w:val="en"/>
        </w:rPr>
        <w:t>12</w:t>
      </w:r>
      <w:r>
        <w:rPr>
          <w:rFonts w:hint="eastAsia" w:ascii="仿宋_GB2312" w:hAnsi="仿宋_GB2312" w:eastAsia="仿宋_GB2312" w:cs="仿宋_GB2312"/>
          <w:sz w:val="32"/>
          <w:szCs w:val="32"/>
        </w:rPr>
        <w:t>项，</w:t>
      </w:r>
      <w:r>
        <w:rPr>
          <w:rFonts w:hint="default" w:ascii="仿宋_GB2312" w:hAnsi="仿宋_GB2312" w:eastAsia="仿宋_GB2312" w:cs="仿宋_GB2312"/>
          <w:sz w:val="32"/>
          <w:szCs w:val="32"/>
          <w:lang w:val="en"/>
        </w:rPr>
        <w:t>制定</w:t>
      </w:r>
      <w:r>
        <w:rPr>
          <w:rFonts w:hint="eastAsia" w:ascii="仿宋_GB2312" w:hAnsi="仿宋_GB2312" w:eastAsia="仿宋_GB2312" w:cs="仿宋_GB2312"/>
          <w:sz w:val="32"/>
          <w:szCs w:val="32"/>
        </w:rPr>
        <w:t>《钨渣化学分析方法》等绿色团体标准5项。</w:t>
      </w:r>
      <w:r>
        <w:rPr>
          <w:rFonts w:hint="eastAsia" w:ascii="仿宋_GB2312" w:hAnsi="仿宋_GB2312" w:eastAsia="仿宋_GB2312" w:cs="仿宋_GB2312"/>
          <w:b/>
          <w:bCs/>
          <w:sz w:val="32"/>
          <w:szCs w:val="32"/>
        </w:rPr>
        <w:t>家具分中心</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实木家具余料利用技术规范</w:t>
      </w:r>
      <w:r>
        <w:rPr>
          <w:rFonts w:hint="eastAsia" w:ascii="仿宋_GB2312" w:hAnsi="仿宋_GB2312" w:eastAsia="仿宋_GB2312" w:cs="仿宋_GB2312"/>
          <w:sz w:val="32"/>
          <w:szCs w:val="32"/>
          <w:lang w:eastAsia="zh-CN"/>
        </w:rPr>
        <w:t>》地方标准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发布《江西绿色生态 实木餐桌餐椅》</w:t>
      </w:r>
      <w:r>
        <w:rPr>
          <w:rFonts w:hint="eastAsia" w:ascii="仿宋_GB2312" w:hAnsi="仿宋_GB2312" w:eastAsia="仿宋_GB2312" w:cs="仿宋_GB2312"/>
          <w:sz w:val="32"/>
          <w:szCs w:val="32"/>
        </w:rPr>
        <w:t>等团体标准</w:t>
      </w:r>
      <w:r>
        <w:rPr>
          <w:rFonts w:hint="eastAsia" w:ascii="仿宋_GB2312" w:hAnsi="仿宋_GB2312" w:eastAsia="仿宋_GB2312" w:cs="仿宋_GB2312"/>
          <w:sz w:val="32"/>
          <w:szCs w:val="32"/>
          <w:lang w:val="en-US" w:eastAsia="zh-CN"/>
        </w:rPr>
        <w:t>6项，推动现代家具产业绿色发展</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强化标准化协同治理</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强化与相关行业主管部门的协作</w:t>
      </w:r>
      <w:r>
        <w:rPr>
          <w:rFonts w:hint="eastAsia" w:ascii="仿宋_GB2312" w:hAnsi="仿宋_GB2312" w:eastAsia="仿宋_GB2312" w:cs="仿宋_GB2312"/>
          <w:sz w:val="32"/>
          <w:szCs w:val="32"/>
        </w:rPr>
        <w:t>，推动形成部门共治的良好格局。深入创建“全国质量强市示范城市”，搭建标准化工作平台，筹建了稀土、家具、油茶</w:t>
      </w:r>
      <w:r>
        <w:rPr>
          <w:rFonts w:hint="eastAsia" w:ascii="仿宋_GB2312" w:hAnsi="仿宋_GB2312" w:eastAsia="仿宋_GB2312" w:cs="仿宋_GB2312"/>
          <w:sz w:val="32"/>
          <w:szCs w:val="32"/>
          <w:lang w:eastAsia="zh-CN"/>
        </w:rPr>
        <w:t>、富硒</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个省级标准化技术委员会。</w:t>
      </w:r>
      <w:r>
        <w:rPr>
          <w:rFonts w:hint="eastAsia" w:ascii="仿宋_GB2312" w:hAnsi="仿宋_GB2312" w:eastAsia="仿宋_GB2312" w:cs="仿宋_GB2312"/>
          <w:sz w:val="32"/>
          <w:szCs w:val="32"/>
          <w:lang w:eastAsia="zh-CN"/>
        </w:rPr>
        <w:t>按照《危险废物贮存污染控制标准》等国家、行业标准，推行</w:t>
      </w:r>
      <w:r>
        <w:rPr>
          <w:rFonts w:hint="eastAsia" w:ascii="仿宋_GB2312" w:hAnsi="仿宋_GB2312" w:eastAsia="仿宋_GB2312" w:cs="仿宋_GB2312"/>
          <w:sz w:val="32"/>
          <w:szCs w:val="32"/>
        </w:rPr>
        <w:t>危险废物</w:t>
      </w:r>
      <w:r>
        <w:rPr>
          <w:rFonts w:hint="eastAsia" w:ascii="仿宋_GB2312" w:hAnsi="仿宋_GB2312" w:eastAsia="仿宋_GB2312" w:cs="仿宋_GB2312"/>
          <w:sz w:val="32"/>
          <w:szCs w:val="32"/>
          <w:lang w:eastAsia="zh-CN"/>
        </w:rPr>
        <w:t>标准化</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，防范环境风险。</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绿色认证，</w:t>
      </w:r>
      <w:r>
        <w:rPr>
          <w:rFonts w:hint="eastAsia" w:ascii="仿宋_GB2312" w:hAnsi="仿宋_GB2312" w:eastAsia="仿宋_GB2312" w:cs="仿宋_GB2312"/>
          <w:sz w:val="32"/>
          <w:szCs w:val="32"/>
          <w:lang w:val="en-US" w:eastAsia="zh-CN"/>
        </w:rPr>
        <w:t>全市有效期内绿色有机地理标志农产品达609个，建成绿色有机农产品基地113万亩。全市建成绿色矿山67个，其中国家级</w:t>
      </w:r>
      <w:r>
        <w:rPr>
          <w:rFonts w:hint="default"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en-US" w:eastAsia="zh-CN"/>
        </w:rPr>
        <w:t>个占全省的45.65%，绿色矿山总数及国家级绿色矿山数均位居全省第一。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五、推进标准化交流合作</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Calibri" w:hAnsi="Calibri" w:eastAsia="仿宋_GB2312" w:cs="Times New Roman"/>
          <w:kern w:val="0"/>
          <w:sz w:val="32"/>
          <w:szCs w:val="32"/>
        </w:rPr>
      </w:pP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kern w:val="2"/>
          <w:sz w:val="32"/>
          <w:szCs w:val="32"/>
          <w:lang w:val="en-US" w:eastAsia="zh-CN" w:bidi="ar-SA"/>
        </w:rPr>
        <w:t>与中国标准化研究院、中国电子标准化研究院签订合作协议，为我市标准化提供技术、智力、人才支撑。</w:t>
      </w:r>
      <w:r>
        <w:rPr>
          <w:rFonts w:hint="eastAsia" w:ascii="仿宋_GB2312" w:eastAsia="仿宋_GB2312"/>
          <w:kern w:val="0"/>
          <w:sz w:val="32"/>
          <w:szCs w:val="32"/>
        </w:rPr>
        <w:t>举办“推进中国稀土标准化体系的完善与发展研讨会”等各类学术会议，加入全国“标准化信息共享战略联盟”，为我市企业提供多元化标准化交流平台。</w:t>
      </w:r>
      <w:r>
        <w:rPr>
          <w:rFonts w:hint="eastAsia" w:ascii="仿宋_GB2312" w:hAnsi="仿宋" w:eastAsia="仿宋_GB2312" w:cs="Times New Roman"/>
          <w:sz w:val="32"/>
          <w:szCs w:val="32"/>
        </w:rPr>
        <w:t>举办对标达标专项行动、标准化进园区、</w:t>
      </w:r>
      <w:r>
        <w:rPr>
          <w:rFonts w:hint="eastAsia" w:ascii="仿宋_GB2312" w:eastAsia="仿宋_GB2312"/>
          <w:kern w:val="0"/>
          <w:sz w:val="32"/>
          <w:szCs w:val="32"/>
        </w:rPr>
        <w:t>“绿色生态国家技术标准创新基地建设培训班”等各类</w:t>
      </w:r>
      <w:r>
        <w:rPr>
          <w:rFonts w:hint="eastAsia" w:ascii="仿宋_GB2312" w:hAnsi="仿宋" w:eastAsia="仿宋_GB2312" w:cs="Times New Roman"/>
          <w:sz w:val="32"/>
          <w:szCs w:val="32"/>
        </w:rPr>
        <w:t>培训20多期，培训各类标准化管理人员近千人次，</w:t>
      </w:r>
      <w:r>
        <w:rPr>
          <w:rFonts w:hint="eastAsia" w:ascii="Calibri" w:hAnsi="Calibri" w:eastAsia="仿宋_GB2312" w:cs="Times New Roman"/>
          <w:kern w:val="0"/>
          <w:sz w:val="32"/>
          <w:szCs w:val="32"/>
        </w:rPr>
        <w:t>有效推动全市标准化人才队伍建设。</w:t>
      </w:r>
    </w:p>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eastAsia="宋体" w:cs="宋体"/>
          <w:b/>
          <w:color w:val="0000A0"/>
          <w:sz w:val="27"/>
          <w:szCs w:val="27"/>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宋体‘’">
    <w:altName w:val="宋体"/>
    <w:panose1 w:val="00000000000000000000"/>
    <w:charset w:val="86"/>
    <w:family w:val="roman"/>
    <w:pitch w:val="default"/>
    <w:sig w:usb0="00000000" w:usb1="00000000" w:usb2="0000000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D4FAF"/>
    <w:multiLevelType w:val="singleLevel"/>
    <w:tmpl w:val="CEFD4FA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E576C1"/>
    <w:rsid w:val="00392A47"/>
    <w:rsid w:val="006A1DA4"/>
    <w:rsid w:val="0075021A"/>
    <w:rsid w:val="008244AA"/>
    <w:rsid w:val="009167CC"/>
    <w:rsid w:val="00C06FE1"/>
    <w:rsid w:val="00D964D5"/>
    <w:rsid w:val="028F2E70"/>
    <w:rsid w:val="03EB5DF9"/>
    <w:rsid w:val="054146F5"/>
    <w:rsid w:val="09295A55"/>
    <w:rsid w:val="0A730132"/>
    <w:rsid w:val="0BE65DF0"/>
    <w:rsid w:val="0D962D5B"/>
    <w:rsid w:val="0EF8315D"/>
    <w:rsid w:val="0F9739EB"/>
    <w:rsid w:val="11FE59DA"/>
    <w:rsid w:val="14F8310C"/>
    <w:rsid w:val="16DA5E2C"/>
    <w:rsid w:val="191F359E"/>
    <w:rsid w:val="19377C6F"/>
    <w:rsid w:val="1A647AD6"/>
    <w:rsid w:val="1AAF26F5"/>
    <w:rsid w:val="1B5E17E1"/>
    <w:rsid w:val="1B994E92"/>
    <w:rsid w:val="1C310075"/>
    <w:rsid w:val="1E8F50DD"/>
    <w:rsid w:val="1FC671DD"/>
    <w:rsid w:val="22C40E95"/>
    <w:rsid w:val="254C4F8D"/>
    <w:rsid w:val="270B6F72"/>
    <w:rsid w:val="272C1C50"/>
    <w:rsid w:val="27367A2D"/>
    <w:rsid w:val="273790C7"/>
    <w:rsid w:val="285C53A6"/>
    <w:rsid w:val="28C104CC"/>
    <w:rsid w:val="28E542B6"/>
    <w:rsid w:val="2C610667"/>
    <w:rsid w:val="2CAA2C79"/>
    <w:rsid w:val="2D901130"/>
    <w:rsid w:val="2DE77615"/>
    <w:rsid w:val="300E0EBD"/>
    <w:rsid w:val="32CF5355"/>
    <w:rsid w:val="36D71032"/>
    <w:rsid w:val="375C76E2"/>
    <w:rsid w:val="37D5ACBC"/>
    <w:rsid w:val="38D458AC"/>
    <w:rsid w:val="3B6B1AF0"/>
    <w:rsid w:val="3D80482F"/>
    <w:rsid w:val="3EA25DFB"/>
    <w:rsid w:val="3FFF7EB7"/>
    <w:rsid w:val="40097485"/>
    <w:rsid w:val="432307D8"/>
    <w:rsid w:val="4358519D"/>
    <w:rsid w:val="46842382"/>
    <w:rsid w:val="4CC714FB"/>
    <w:rsid w:val="4E652239"/>
    <w:rsid w:val="4F3F2C63"/>
    <w:rsid w:val="4F7D5367"/>
    <w:rsid w:val="51E404E1"/>
    <w:rsid w:val="556C3F6C"/>
    <w:rsid w:val="579728A8"/>
    <w:rsid w:val="57B559DD"/>
    <w:rsid w:val="59AC5EA0"/>
    <w:rsid w:val="5BDA719D"/>
    <w:rsid w:val="5E7906DF"/>
    <w:rsid w:val="5EA24130"/>
    <w:rsid w:val="5FDF58D8"/>
    <w:rsid w:val="63BA031B"/>
    <w:rsid w:val="643B6A9E"/>
    <w:rsid w:val="645B7B83"/>
    <w:rsid w:val="662BD355"/>
    <w:rsid w:val="68C30612"/>
    <w:rsid w:val="68F2178D"/>
    <w:rsid w:val="690375A1"/>
    <w:rsid w:val="6B7579B4"/>
    <w:rsid w:val="721C5EB5"/>
    <w:rsid w:val="742B126B"/>
    <w:rsid w:val="76851EBD"/>
    <w:rsid w:val="76CA47B8"/>
    <w:rsid w:val="77EFA432"/>
    <w:rsid w:val="7C7C3120"/>
    <w:rsid w:val="7EE576C1"/>
    <w:rsid w:val="7F39C28A"/>
    <w:rsid w:val="7FBF5374"/>
    <w:rsid w:val="89DEAF30"/>
    <w:rsid w:val="9BDA0063"/>
    <w:rsid w:val="9DDD8CDE"/>
    <w:rsid w:val="9F3F0E23"/>
    <w:rsid w:val="9F3FAA25"/>
    <w:rsid w:val="9FED0632"/>
    <w:rsid w:val="9FF8763B"/>
    <w:rsid w:val="A7727131"/>
    <w:rsid w:val="B5D7B6CA"/>
    <w:rsid w:val="B99387EA"/>
    <w:rsid w:val="B9F487DD"/>
    <w:rsid w:val="BBDBFBCB"/>
    <w:rsid w:val="C7D78FCB"/>
    <w:rsid w:val="DEBB423D"/>
    <w:rsid w:val="DFF4307B"/>
    <w:rsid w:val="E76E12CA"/>
    <w:rsid w:val="E7FF25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rFonts w:eastAsia="黑体"/>
      <w:sz w:val="32"/>
      <w:szCs w:val="20"/>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Emphasis"/>
    <w:basedOn w:val="10"/>
    <w:qFormat/>
    <w:uiPriority w:val="0"/>
    <w:rPr>
      <w:i/>
    </w:rPr>
  </w:style>
  <w:style w:type="paragraph" w:customStyle="1" w:styleId="12">
    <w:name w:val="列出段落1"/>
    <w:basedOn w:val="1"/>
    <w:qFormat/>
    <w:uiPriority w:val="34"/>
    <w:pPr>
      <w:ind w:firstLine="420" w:firstLineChars="200"/>
    </w:p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1305</Words>
  <Characters>1320</Characters>
  <Lines>55</Lines>
  <Paragraphs>9</Paragraphs>
  <TotalTime>8</TotalTime>
  <ScaleCrop>false</ScaleCrop>
  <LinksUpToDate>false</LinksUpToDate>
  <CharactersWithSpaces>2616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2019-11-19T17:02:00Z</dcterms:created>
  <dc:creator>user</dc:creator>
  <cp:lastModifiedBy>user</cp:lastModifiedBy>
  <cp:lastPrinted>2019-11-19T10:31:00Z</cp:lastPrinted>
  <dcterms:modified xsi:type="dcterms:W3CDTF">2022-05-10T10:33:45Z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