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6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赣州市市场监督管理局关于</w:t>
      </w:r>
    </w:p>
    <w:p>
      <w:pPr>
        <w:keepNext w:val="0"/>
        <w:keepLines w:val="0"/>
        <w:pageBreakBefore w:val="0"/>
        <w:kinsoku/>
        <w:wordWrap/>
        <w:overflowPunct/>
        <w:topLinePunct w:val="0"/>
        <w:autoSpaceDE/>
        <w:autoSpaceDN/>
        <w:bidi w:val="0"/>
        <w:adjustRightInd/>
        <w:snapToGrid/>
        <w:spacing w:line="46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不合格食品风险控制及核查处置情况的通告</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（202</w:t>
      </w:r>
      <w:r>
        <w:rPr>
          <w:rFonts w:hint="eastAsia" w:ascii="方正小标宋简体" w:hAnsi="方正小标宋简体" w:eastAsia="方正小标宋简体" w:cs="方正小标宋简体"/>
          <w:color w:val="000000" w:themeColor="text1"/>
          <w:sz w:val="32"/>
          <w:szCs w:val="32"/>
          <w:lang w:val="en-US" w:eastAsia="zh-CN"/>
          <w14:textFill>
            <w14:solidFill>
              <w14:schemeClr w14:val="tx1"/>
            </w14:solidFill>
          </w14:textFill>
        </w:rPr>
        <w:t>4</w:t>
      </w: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年第</w:t>
      </w:r>
      <w:r>
        <w:rPr>
          <w:rFonts w:hint="eastAsia" w:ascii="方正小标宋简体" w:hAnsi="方正小标宋简体" w:eastAsia="方正小标宋简体" w:cs="方正小标宋简体"/>
          <w:color w:val="000000" w:themeColor="text1"/>
          <w:sz w:val="32"/>
          <w:szCs w:val="32"/>
          <w:lang w:val="en-US" w:eastAsia="zh-CN"/>
          <w14:textFill>
            <w14:solidFill>
              <w14:schemeClr w14:val="tx1"/>
            </w14:solidFill>
          </w14:textFill>
        </w:rPr>
        <w:t>7</w:t>
      </w: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期）</w:t>
      </w:r>
    </w:p>
    <w:p>
      <w:pPr>
        <w:ind w:firstLine="640" w:firstLineChars="200"/>
        <w:rPr>
          <w:rFonts w:hint="eastAsia" w:ascii="仿宋" w:hAnsi="仿宋" w:eastAsia="仿宋" w:cs="仿宋"/>
          <w:b w:val="0"/>
          <w:bCs w:val="0"/>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color w:val="000000" w:themeColor="text1"/>
          <w:sz w:val="32"/>
          <w:szCs w:val="32"/>
          <w:lang w:eastAsia="zh-CN"/>
          <w14:textFill>
            <w14:solidFill>
              <w14:schemeClr w14:val="tx1"/>
            </w14:solidFill>
          </w14:textFill>
        </w:rPr>
        <w:t>在市场监督管理部门</w:t>
      </w:r>
      <w:r>
        <w:rPr>
          <w:rFonts w:hint="eastAsia" w:ascii="仿宋" w:hAnsi="仿宋" w:eastAsia="仿宋" w:cs="仿宋"/>
          <w:b w:val="0"/>
          <w:bCs w:val="0"/>
          <w:color w:val="000000" w:themeColor="text1"/>
          <w:sz w:val="32"/>
          <w:szCs w:val="32"/>
          <w14:textFill>
            <w14:solidFill>
              <w14:schemeClr w14:val="tx1"/>
            </w14:solidFill>
          </w14:textFill>
        </w:rPr>
        <w:t>组织开展的</w:t>
      </w:r>
      <w:r>
        <w:rPr>
          <w:rFonts w:hint="eastAsia" w:ascii="仿宋" w:hAnsi="仿宋" w:eastAsia="仿宋" w:cs="仿宋"/>
          <w:b w:val="0"/>
          <w:bCs w:val="0"/>
          <w:color w:val="000000" w:themeColor="text1"/>
          <w:sz w:val="32"/>
          <w:szCs w:val="32"/>
          <w:lang w:eastAsia="zh-CN"/>
          <w14:textFill>
            <w14:solidFill>
              <w14:schemeClr w14:val="tx1"/>
            </w14:solidFill>
          </w14:textFill>
        </w:rPr>
        <w:t>食品</w:t>
      </w:r>
      <w:r>
        <w:rPr>
          <w:rFonts w:hint="eastAsia" w:ascii="仿宋" w:hAnsi="仿宋" w:eastAsia="仿宋" w:cs="仿宋"/>
          <w:b w:val="0"/>
          <w:bCs w:val="0"/>
          <w:color w:val="000000" w:themeColor="text1"/>
          <w:sz w:val="32"/>
          <w:szCs w:val="32"/>
          <w14:textFill>
            <w14:solidFill>
              <w14:schemeClr w14:val="tx1"/>
            </w14:solidFill>
          </w14:textFill>
        </w:rPr>
        <w:t>抽检中，涉及我市的</w:t>
      </w:r>
      <w:r>
        <w:rPr>
          <w:rFonts w:hint="eastAsia" w:ascii="仿宋" w:hAnsi="仿宋" w:eastAsia="仿宋" w:cs="仿宋"/>
          <w:b w:val="0"/>
          <w:bCs w:val="0"/>
          <w:color w:val="000000" w:themeColor="text1"/>
          <w:sz w:val="32"/>
          <w:szCs w:val="32"/>
          <w:lang w:val="en-US" w:eastAsia="zh-CN"/>
          <w14:textFill>
            <w14:solidFill>
              <w14:schemeClr w14:val="tx1"/>
            </w14:solidFill>
          </w14:textFill>
        </w:rPr>
        <w:t>4</w:t>
      </w:r>
      <w:r>
        <w:rPr>
          <w:rFonts w:hint="eastAsia" w:ascii="仿宋" w:hAnsi="仿宋" w:eastAsia="仿宋" w:cs="仿宋"/>
          <w:b w:val="0"/>
          <w:bCs w:val="0"/>
          <w:sz w:val="32"/>
          <w:szCs w:val="32"/>
          <w:lang w:val="en-US" w:eastAsia="zh-CN"/>
        </w:rPr>
        <w:t>批次不合格食品</w:t>
      </w:r>
      <w:r>
        <w:rPr>
          <w:rFonts w:hint="eastAsia" w:ascii="仿宋" w:hAnsi="仿宋" w:eastAsia="仿宋" w:cs="仿宋"/>
          <w:b w:val="0"/>
          <w:bCs w:val="0"/>
          <w:sz w:val="32"/>
          <w:szCs w:val="32"/>
        </w:rPr>
        <w:t>已核查处置完，现将不合格风险控制和核查处置情况通告如下：</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pP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10" w:leftChars="0" w:right="0" w:rightChars="0" w:firstLine="640" w:firstLineChars="0"/>
        <w:jc w:val="both"/>
        <w:textAlignment w:val="auto"/>
        <w:rPr>
          <w:rFonts w:hint="eastAsia" w:ascii="仿宋_GB2312" w:hAnsi="仿宋_GB2312" w:eastAsia="仿宋_GB2312" w:cs="仿宋_GB2312"/>
          <w:b/>
          <w:bCs w:val="0"/>
          <w:color w:val="auto"/>
          <w:sz w:val="32"/>
          <w:szCs w:val="32"/>
          <w:lang w:val="en-US" w:eastAsia="zh-CN"/>
        </w:rPr>
      </w:pPr>
      <w:r>
        <w:rPr>
          <w:rFonts w:hint="eastAsia" w:ascii="仿宋_GB2312" w:hAnsi="仿宋_GB2312" w:eastAsia="仿宋_GB2312" w:cs="仿宋_GB2312"/>
          <w:b/>
          <w:bCs w:val="0"/>
          <w:kern w:val="2"/>
          <w:sz w:val="32"/>
          <w:szCs w:val="32"/>
          <w:lang w:val="en-US" w:eastAsia="zh-CN"/>
        </w:rPr>
        <w:t>赣州国光实业有限公司新天地店经营不符合食品安全标准的</w:t>
      </w:r>
      <w:r>
        <w:rPr>
          <w:rFonts w:hint="eastAsia" w:ascii="仿宋_GB2312" w:hAnsi="仿宋_GB2312" w:eastAsia="仿宋_GB2312" w:cs="仿宋_GB2312"/>
          <w:b/>
          <w:bCs w:val="0"/>
          <w:color w:val="auto"/>
          <w:sz w:val="32"/>
          <w:szCs w:val="32"/>
          <w:lang w:val="en-US" w:eastAsia="zh-CN"/>
        </w:rPr>
        <w:t>豇豆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（一）产品</w:t>
      </w:r>
      <w:r>
        <w:rPr>
          <w:rFonts w:hint="eastAsia" w:ascii="仿宋_GB2312" w:hAnsi="仿宋_GB2312" w:eastAsia="仿宋_GB2312" w:cs="仿宋_GB2312"/>
          <w:color w:val="auto"/>
          <w:sz w:val="32"/>
          <w:szCs w:val="32"/>
          <w:lang w:val="en-US" w:eastAsia="zh-CN"/>
        </w:rPr>
        <w:t>名称：豇豆，</w:t>
      </w:r>
      <w:r>
        <w:rPr>
          <w:rFonts w:hint="eastAsia" w:ascii="仿宋_GB2312" w:hAnsi="仿宋_GB2312" w:eastAsia="仿宋_GB2312" w:cs="仿宋_GB2312"/>
          <w:color w:val="auto"/>
          <w:sz w:val="32"/>
          <w:szCs w:val="32"/>
          <w:highlight w:val="none"/>
          <w:lang w:val="en-US" w:eastAsia="zh-CN"/>
        </w:rPr>
        <w:t>购进日期：</w:t>
      </w:r>
      <w:r>
        <w:rPr>
          <w:rFonts w:hint="eastAsia" w:ascii="仿宋_GB2312" w:hAnsi="仿宋_GB2312" w:eastAsia="仿宋_GB2312" w:cs="仿宋_GB2312"/>
          <w:bCs/>
          <w:kern w:val="2"/>
          <w:sz w:val="32"/>
          <w:szCs w:val="32"/>
          <w:lang w:val="en-US" w:eastAsia="zh-CN"/>
        </w:rPr>
        <w:t>2023-10-31</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lang w:val="en-US" w:eastAsia="zh-CN"/>
        </w:rPr>
        <w:t>不合</w:t>
      </w:r>
      <w:r>
        <w:rPr>
          <w:rFonts w:hint="eastAsia" w:ascii="仿宋_GB2312" w:hAnsi="仿宋_GB2312" w:eastAsia="仿宋_GB2312" w:cs="仿宋_GB2312"/>
          <w:i w:val="0"/>
          <w:iCs w:val="0"/>
          <w:caps w:val="0"/>
          <w:color w:val="auto"/>
          <w:spacing w:val="0"/>
          <w:sz w:val="32"/>
          <w:szCs w:val="32"/>
          <w:shd w:val="clear" w:color="auto" w:fill="FFFFFF"/>
          <w:lang w:val="en-US" w:eastAsia="zh-CN"/>
        </w:rPr>
        <w:t>格项目</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Cs/>
          <w:kern w:val="2"/>
          <w:sz w:val="32"/>
          <w:szCs w:val="32"/>
          <w:lang w:val="en" w:eastAsia="zh-CN"/>
        </w:rPr>
        <w:t>灭蝇胺。</w:t>
      </w:r>
      <w:r>
        <w:rPr>
          <w:rFonts w:hint="eastAsia" w:ascii="仿宋_GB2312" w:hAnsi="仿宋_GB2312" w:eastAsia="仿宋_GB2312" w:cs="仿宋_GB2312"/>
          <w:color w:val="auto"/>
          <w:sz w:val="32"/>
          <w:szCs w:val="32"/>
          <w:lang w:val="en-US" w:eastAsia="zh-CN"/>
        </w:rPr>
        <w:t xml:space="preserve">   </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风险控制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赣州市市场监督管理执法稽查局章贡分局按规定时间送达检验结果通知书至</w:t>
      </w:r>
      <w:r>
        <w:rPr>
          <w:rFonts w:hint="eastAsia" w:ascii="仿宋_GB2312" w:hAnsi="仿宋_GB2312" w:eastAsia="仿宋_GB2312" w:cs="仿宋_GB2312"/>
          <w:bCs/>
          <w:kern w:val="2"/>
          <w:sz w:val="32"/>
          <w:szCs w:val="32"/>
          <w:lang w:val="en-US" w:eastAsia="zh-CN"/>
        </w:rPr>
        <w:t>赣州国光实业有限公司新天地店</w:t>
      </w:r>
      <w:r>
        <w:rPr>
          <w:rFonts w:hint="eastAsia" w:ascii="仿宋_GB2312" w:hAnsi="仿宋_GB2312" w:eastAsia="仿宋_GB2312" w:cs="仿宋_GB2312"/>
          <w:i w:val="0"/>
          <w:iCs w:val="0"/>
          <w:caps w:val="0"/>
          <w:color w:val="auto"/>
          <w:spacing w:val="0"/>
          <w:sz w:val="32"/>
          <w:szCs w:val="32"/>
          <w:shd w:val="clear" w:color="auto" w:fill="FFFFFF"/>
          <w:lang w:val="en-US" w:eastAsia="zh-CN"/>
        </w:rPr>
        <w:t>，并责令其立即停止经营和召回不合格批次的</w:t>
      </w:r>
      <w:r>
        <w:rPr>
          <w:rFonts w:hint="eastAsia" w:ascii="仿宋_GB2312" w:hAnsi="仿宋_GB2312" w:eastAsia="仿宋_GB2312" w:cs="仿宋_GB2312"/>
          <w:color w:val="auto"/>
          <w:sz w:val="32"/>
          <w:szCs w:val="32"/>
          <w:lang w:val="en-US" w:eastAsia="zh-CN"/>
        </w:rPr>
        <w:t>豇豆</w:t>
      </w:r>
      <w:r>
        <w:rPr>
          <w:rFonts w:hint="eastAsia" w:ascii="仿宋_GB2312" w:hAnsi="仿宋_GB2312" w:eastAsia="仿宋_GB2312" w:cs="仿宋_GB2312"/>
          <w:i w:val="0"/>
          <w:iCs w:val="0"/>
          <w:caps w:val="0"/>
          <w:color w:val="auto"/>
          <w:spacing w:val="0"/>
          <w:sz w:val="32"/>
          <w:szCs w:val="32"/>
          <w:shd w:val="clear" w:color="auto" w:fill="FFFFFF"/>
          <w:lang w:val="en-US" w:eastAsia="zh-CN"/>
        </w:rPr>
        <w:t>。经核查，</w:t>
      </w:r>
      <w:r>
        <w:rPr>
          <w:rFonts w:hint="eastAsia" w:ascii="仿宋_GB2312" w:hAnsi="仿宋_GB2312" w:eastAsia="仿宋_GB2312" w:cs="仿宋_GB2312"/>
          <w:bCs/>
          <w:color w:val="auto"/>
          <w:kern w:val="2"/>
          <w:sz w:val="32"/>
          <w:szCs w:val="32"/>
          <w:lang w:val="en-US" w:eastAsia="zh-CN"/>
        </w:rPr>
        <w:t>当事人经营该批次</w:t>
      </w:r>
      <w:r>
        <w:rPr>
          <w:rFonts w:hint="eastAsia" w:ascii="仿宋_GB2312" w:hAnsi="仿宋_GB2312" w:eastAsia="仿宋_GB2312" w:cs="仿宋_GB2312"/>
          <w:color w:val="auto"/>
          <w:sz w:val="32"/>
          <w:szCs w:val="32"/>
          <w:lang w:val="en-US" w:eastAsia="zh-CN"/>
        </w:rPr>
        <w:t>豇豆</w:t>
      </w:r>
      <w:r>
        <w:rPr>
          <w:rFonts w:hint="eastAsia" w:ascii="仿宋_GB2312" w:hAnsi="仿宋_GB2312" w:eastAsia="仿宋_GB2312" w:cs="仿宋_GB2312"/>
          <w:bCs/>
          <w:color w:val="auto"/>
          <w:kern w:val="2"/>
          <w:sz w:val="32"/>
          <w:szCs w:val="32"/>
          <w:lang w:val="en-US" w:eastAsia="zh-CN"/>
        </w:rPr>
        <w:t>19.7kg，该批次</w:t>
      </w:r>
      <w:r>
        <w:rPr>
          <w:rFonts w:hint="eastAsia" w:ascii="仿宋_GB2312" w:hAnsi="仿宋_GB2312" w:eastAsia="仿宋_GB2312" w:cs="仿宋_GB2312"/>
          <w:color w:val="auto"/>
          <w:sz w:val="32"/>
          <w:szCs w:val="32"/>
          <w:lang w:val="en-US" w:eastAsia="zh-CN"/>
        </w:rPr>
        <w:t>豇豆</w:t>
      </w:r>
      <w:r>
        <w:rPr>
          <w:rFonts w:hint="eastAsia" w:ascii="仿宋_GB2312" w:hAnsi="仿宋_GB2312" w:eastAsia="仿宋_GB2312" w:cs="仿宋_GB2312"/>
          <w:bCs/>
          <w:color w:val="auto"/>
          <w:kern w:val="2"/>
          <w:sz w:val="32"/>
          <w:szCs w:val="32"/>
          <w:lang w:val="en-US" w:eastAsia="zh-CN"/>
        </w:rPr>
        <w:t>已全部销售完毕，召回0kg。</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（三）行政处罚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当事人经营不符合食品安全标准的</w:t>
      </w:r>
      <w:r>
        <w:rPr>
          <w:rFonts w:hint="eastAsia" w:ascii="仿宋_GB2312" w:hAnsi="仿宋_GB2312" w:eastAsia="仿宋_GB2312" w:cs="仿宋_GB2312"/>
          <w:color w:val="auto"/>
          <w:sz w:val="32"/>
          <w:szCs w:val="32"/>
          <w:lang w:val="en-US" w:eastAsia="zh-CN"/>
        </w:rPr>
        <w:t>豇豆</w:t>
      </w:r>
      <w:r>
        <w:rPr>
          <w:rFonts w:hint="eastAsia" w:ascii="仿宋_GB2312" w:hAnsi="仿宋_GB2312" w:eastAsia="仿宋_GB2312" w:cs="仿宋_GB2312"/>
          <w:i w:val="0"/>
          <w:iCs w:val="0"/>
          <w:caps w:val="0"/>
          <w:color w:val="auto"/>
          <w:spacing w:val="0"/>
          <w:sz w:val="32"/>
          <w:szCs w:val="32"/>
          <w:shd w:val="clear" w:color="auto" w:fill="FFFFFF"/>
          <w:lang w:val="en-US" w:eastAsia="zh-CN"/>
        </w:rPr>
        <w:t>行为，违反了《中华人民共和国食品安全法》第三十四条的规定，当事人履行了进货查验义务，依据《中华人民共和国行政处罚法》第二十八条、</w:t>
      </w:r>
      <w:r>
        <w:rPr>
          <w:rFonts w:hint="eastAsia" w:ascii="仿宋_GB2312" w:hAnsi="仿宋_GB2312" w:eastAsia="仿宋_GB2312" w:cs="仿宋_GB2312"/>
          <w:color w:val="auto"/>
          <w:kern w:val="2"/>
          <w:sz w:val="32"/>
          <w:szCs w:val="32"/>
          <w:u w:val="none"/>
          <w:lang w:val="en-US" w:eastAsia="zh-CN" w:bidi="ar-SA"/>
        </w:rPr>
        <w:t>《中华人民共和国食品安全法》第一百三十六条</w:t>
      </w:r>
      <w:r>
        <w:rPr>
          <w:rFonts w:hint="eastAsia" w:ascii="仿宋_GB2312" w:hAnsi="仿宋_GB2312" w:eastAsia="仿宋_GB2312" w:cs="仿宋_GB2312"/>
          <w:i w:val="0"/>
          <w:iCs w:val="0"/>
          <w:caps w:val="0"/>
          <w:color w:val="auto"/>
          <w:spacing w:val="0"/>
          <w:sz w:val="32"/>
          <w:szCs w:val="32"/>
          <w:shd w:val="clear" w:color="auto" w:fill="FFFFFF"/>
          <w:lang w:val="en-US" w:eastAsia="zh-CN"/>
        </w:rPr>
        <w:t>的规定，责令当事人改正上述违法行为，给予当事人批评教育，对当事人免予处罚（不予行政处罚决定书编号：赣市市监稽章贡六不罚〔2023〕</w:t>
      </w:r>
      <w:r>
        <w:rPr>
          <w:rFonts w:hint="eastAsia" w:ascii="仿宋_GB2312" w:hAnsi="仿宋_GB2312" w:eastAsia="仿宋_GB2312" w:cs="仿宋_GB2312"/>
          <w:color w:val="auto"/>
          <w:sz w:val="32"/>
          <w:szCs w:val="32"/>
          <w:u w:val="none"/>
          <w:lang w:val="en-US" w:eastAsia="zh-CN"/>
        </w:rPr>
        <w:t>106</w:t>
      </w:r>
      <w:r>
        <w:rPr>
          <w:rFonts w:hint="eastAsia" w:ascii="仿宋_GB2312" w:hAnsi="仿宋_GB2312" w:eastAsia="仿宋_GB2312" w:cs="仿宋_GB2312"/>
          <w:color w:val="auto"/>
          <w:sz w:val="32"/>
          <w:szCs w:val="32"/>
          <w:u w:val="none"/>
        </w:rPr>
        <w:t>号</w:t>
      </w:r>
      <w:r>
        <w:rPr>
          <w:rFonts w:hint="eastAsia" w:ascii="仿宋_GB2312" w:hAnsi="仿宋_GB2312" w:eastAsia="仿宋_GB2312" w:cs="仿宋_GB2312"/>
          <w:i w:val="0"/>
          <w:iCs w:val="0"/>
          <w:caps w:val="0"/>
          <w:color w:val="auto"/>
          <w:spacing w:val="0"/>
          <w:sz w:val="32"/>
          <w:szCs w:val="32"/>
          <w:shd w:val="clear" w:color="auto" w:fill="FFFFFF"/>
          <w:lang w:val="en-US"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right="0" w:rightChars="0" w:firstLine="643" w:firstLineChars="200"/>
        <w:jc w:val="both"/>
        <w:textAlignment w:val="auto"/>
        <w:rPr>
          <w:rFonts w:hint="eastAsia" w:ascii="仿宋_GB2312" w:hAnsi="仿宋_GB2312" w:eastAsia="仿宋_GB2312" w:cs="仿宋_GB2312"/>
          <w:b/>
          <w:bCs w:val="0"/>
          <w:kern w:val="2"/>
          <w:sz w:val="32"/>
          <w:szCs w:val="32"/>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right="0" w:rightChars="0" w:firstLine="643" w:firstLineChars="200"/>
        <w:jc w:val="both"/>
        <w:textAlignment w:val="auto"/>
        <w:rPr>
          <w:rFonts w:hint="eastAsia" w:ascii="仿宋_GB2312" w:hAnsi="仿宋_GB2312" w:eastAsia="仿宋_GB2312" w:cs="仿宋_GB2312"/>
          <w:b/>
          <w:bCs w:val="0"/>
          <w:color w:val="auto"/>
          <w:sz w:val="32"/>
          <w:szCs w:val="32"/>
          <w:lang w:val="en-US" w:eastAsia="zh-CN"/>
        </w:rPr>
      </w:pPr>
      <w:r>
        <w:rPr>
          <w:rFonts w:hint="eastAsia" w:ascii="仿宋_GB2312" w:hAnsi="仿宋_GB2312" w:eastAsia="仿宋_GB2312" w:cs="仿宋_GB2312"/>
          <w:b/>
          <w:bCs w:val="0"/>
          <w:kern w:val="2"/>
          <w:sz w:val="32"/>
          <w:szCs w:val="32"/>
          <w:lang w:val="en-US" w:eastAsia="zh-CN"/>
        </w:rPr>
        <w:t>二、章贡区兰平美食店采购使用不符合食品安全标准的食品原料“</w:t>
      </w:r>
      <w:r>
        <w:rPr>
          <w:rFonts w:hint="default" w:ascii="仿宋_GB2312" w:hAnsi="仿宋_GB2312" w:eastAsia="仿宋_GB2312" w:cs="仿宋_GB2312"/>
          <w:b/>
          <w:bCs w:val="0"/>
          <w:kern w:val="2"/>
          <w:sz w:val="32"/>
          <w:szCs w:val="32"/>
          <w:lang w:val="en" w:eastAsia="zh-CN"/>
        </w:rPr>
        <w:t>煮碱水面</w:t>
      </w:r>
      <w:r>
        <w:rPr>
          <w:rFonts w:hint="eastAsia" w:ascii="仿宋_GB2312" w:hAnsi="仿宋_GB2312" w:eastAsia="仿宋_GB2312" w:cs="仿宋_GB2312"/>
          <w:b/>
          <w:bCs w:val="0"/>
          <w:kern w:val="2"/>
          <w:sz w:val="32"/>
          <w:szCs w:val="32"/>
          <w:lang w:val="en-US"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（一）产品</w:t>
      </w:r>
      <w:r>
        <w:rPr>
          <w:rFonts w:hint="eastAsia" w:ascii="仿宋_GB2312" w:hAnsi="仿宋_GB2312" w:eastAsia="仿宋_GB2312" w:cs="仿宋_GB2312"/>
          <w:color w:val="auto"/>
          <w:sz w:val="32"/>
          <w:szCs w:val="32"/>
          <w:lang w:val="en-US" w:eastAsia="zh-CN"/>
        </w:rPr>
        <w:t>名称：</w:t>
      </w:r>
      <w:r>
        <w:rPr>
          <w:rFonts w:hint="default" w:ascii="仿宋_GB2312" w:hAnsi="仿宋_GB2312" w:eastAsia="仿宋_GB2312" w:cs="仿宋_GB2312"/>
          <w:color w:val="auto"/>
          <w:sz w:val="32"/>
          <w:szCs w:val="32"/>
          <w:lang w:val="en" w:eastAsia="zh-CN"/>
        </w:rPr>
        <w:t>煮碱水面</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highlight w:val="none"/>
          <w:lang w:val="en-US" w:eastAsia="zh-CN"/>
        </w:rPr>
        <w:t>购进日期：</w:t>
      </w:r>
      <w:r>
        <w:rPr>
          <w:rFonts w:hint="eastAsia" w:ascii="仿宋_GB2312" w:hAnsi="仿宋_GB2312" w:eastAsia="仿宋_GB2312" w:cs="仿宋_GB2312"/>
          <w:bCs/>
          <w:kern w:val="2"/>
          <w:sz w:val="32"/>
          <w:szCs w:val="32"/>
          <w:lang w:val="en-US" w:eastAsia="zh-CN"/>
        </w:rPr>
        <w:t>2023-10-29</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lang w:val="en-US" w:eastAsia="zh-CN"/>
        </w:rPr>
        <w:t>不合</w:t>
      </w:r>
      <w:r>
        <w:rPr>
          <w:rFonts w:hint="eastAsia" w:ascii="仿宋_GB2312" w:hAnsi="仿宋_GB2312" w:eastAsia="仿宋_GB2312" w:cs="仿宋_GB2312"/>
          <w:i w:val="0"/>
          <w:iCs w:val="0"/>
          <w:caps w:val="0"/>
          <w:color w:val="auto"/>
          <w:spacing w:val="0"/>
          <w:sz w:val="32"/>
          <w:szCs w:val="32"/>
          <w:shd w:val="clear" w:color="auto" w:fill="FFFFFF"/>
          <w:lang w:val="en-US" w:eastAsia="zh-CN"/>
        </w:rPr>
        <w:t>格项目</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Cs/>
          <w:kern w:val="2"/>
          <w:sz w:val="32"/>
          <w:szCs w:val="32"/>
          <w:lang w:val="en-US" w:eastAsia="zh-CN"/>
        </w:rPr>
        <w:t>脱氢乙酸及其钠盐（以脱氢乙酸计）。</w:t>
      </w:r>
      <w:r>
        <w:rPr>
          <w:rFonts w:hint="eastAsia" w:ascii="仿宋_GB2312" w:hAnsi="仿宋_GB2312" w:eastAsia="仿宋_GB2312" w:cs="仿宋_GB2312"/>
          <w:color w:val="auto"/>
          <w:sz w:val="32"/>
          <w:szCs w:val="32"/>
          <w:lang w:val="en-US" w:eastAsia="zh-CN"/>
        </w:rPr>
        <w:t xml:space="preserve">    </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风险控制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赣州市市场监督管理执法稽查局章贡分局按规定时间送达检验结果通知书至</w:t>
      </w:r>
      <w:r>
        <w:rPr>
          <w:rFonts w:hint="eastAsia" w:ascii="仿宋_GB2312" w:hAnsi="仿宋_GB2312" w:eastAsia="仿宋_GB2312" w:cs="仿宋_GB2312"/>
          <w:bCs/>
          <w:kern w:val="2"/>
          <w:sz w:val="32"/>
          <w:szCs w:val="32"/>
          <w:lang w:val="en-US" w:eastAsia="zh-CN"/>
        </w:rPr>
        <w:t>章贡区兰平美食店</w:t>
      </w:r>
      <w:r>
        <w:rPr>
          <w:rFonts w:hint="eastAsia" w:ascii="仿宋_GB2312" w:hAnsi="仿宋_GB2312" w:eastAsia="仿宋_GB2312" w:cs="仿宋_GB2312"/>
          <w:i w:val="0"/>
          <w:iCs w:val="0"/>
          <w:caps w:val="0"/>
          <w:color w:val="auto"/>
          <w:spacing w:val="0"/>
          <w:sz w:val="32"/>
          <w:szCs w:val="32"/>
          <w:shd w:val="clear" w:color="auto" w:fill="FFFFFF"/>
          <w:lang w:val="en-US" w:eastAsia="zh-CN"/>
        </w:rPr>
        <w:t>，并责令其立即停止经营不合格批次的</w:t>
      </w:r>
      <w:r>
        <w:rPr>
          <w:rFonts w:hint="default" w:ascii="仿宋_GB2312" w:hAnsi="仿宋_GB2312" w:eastAsia="仿宋_GB2312" w:cs="仿宋_GB2312"/>
          <w:color w:val="auto"/>
          <w:sz w:val="32"/>
          <w:szCs w:val="32"/>
          <w:lang w:val="en" w:eastAsia="zh-CN"/>
        </w:rPr>
        <w:t>煮碱水面</w:t>
      </w:r>
      <w:r>
        <w:rPr>
          <w:rFonts w:hint="eastAsia" w:ascii="仿宋_GB2312" w:hAnsi="仿宋_GB2312" w:eastAsia="仿宋_GB2312" w:cs="仿宋_GB2312"/>
          <w:i w:val="0"/>
          <w:iCs w:val="0"/>
          <w:caps w:val="0"/>
          <w:color w:val="auto"/>
          <w:spacing w:val="0"/>
          <w:sz w:val="32"/>
          <w:szCs w:val="32"/>
          <w:shd w:val="clear" w:color="auto" w:fill="FFFFFF"/>
          <w:lang w:val="en-US" w:eastAsia="zh-CN"/>
        </w:rPr>
        <w:t>。经核查，</w:t>
      </w:r>
      <w:r>
        <w:rPr>
          <w:rFonts w:hint="eastAsia" w:ascii="仿宋_GB2312" w:hAnsi="仿宋_GB2312" w:eastAsia="仿宋_GB2312" w:cs="仿宋_GB2312"/>
          <w:bCs/>
          <w:color w:val="auto"/>
          <w:kern w:val="2"/>
          <w:sz w:val="32"/>
          <w:szCs w:val="32"/>
          <w:lang w:val="en-US" w:eastAsia="zh-CN"/>
        </w:rPr>
        <w:t>当事人经营该批次</w:t>
      </w:r>
      <w:r>
        <w:rPr>
          <w:rFonts w:hint="default" w:ascii="仿宋_GB2312" w:hAnsi="仿宋_GB2312" w:eastAsia="仿宋_GB2312" w:cs="仿宋_GB2312"/>
          <w:color w:val="auto"/>
          <w:sz w:val="32"/>
          <w:szCs w:val="32"/>
          <w:lang w:val="en" w:eastAsia="zh-CN"/>
        </w:rPr>
        <w:t>煮碱水面</w:t>
      </w:r>
      <w:r>
        <w:rPr>
          <w:rFonts w:hint="eastAsia" w:ascii="仿宋_GB2312" w:hAnsi="仿宋_GB2312" w:eastAsia="仿宋_GB2312" w:cs="仿宋_GB2312"/>
          <w:bCs/>
          <w:color w:val="auto"/>
          <w:kern w:val="2"/>
          <w:sz w:val="32"/>
          <w:szCs w:val="32"/>
          <w:lang w:val="en-US" w:eastAsia="zh-CN"/>
        </w:rPr>
        <w:t>5kg，该批次</w:t>
      </w:r>
      <w:r>
        <w:rPr>
          <w:rFonts w:hint="default" w:ascii="仿宋_GB2312" w:hAnsi="仿宋_GB2312" w:eastAsia="仿宋_GB2312" w:cs="仿宋_GB2312"/>
          <w:color w:val="auto"/>
          <w:sz w:val="32"/>
          <w:szCs w:val="32"/>
          <w:lang w:val="en" w:eastAsia="zh-CN"/>
        </w:rPr>
        <w:t>煮碱水面</w:t>
      </w:r>
      <w:r>
        <w:rPr>
          <w:rFonts w:hint="eastAsia" w:ascii="仿宋_GB2312" w:hAnsi="仿宋_GB2312" w:eastAsia="仿宋_GB2312" w:cs="仿宋_GB2312"/>
          <w:bCs/>
          <w:color w:val="auto"/>
          <w:kern w:val="2"/>
          <w:sz w:val="32"/>
          <w:szCs w:val="32"/>
          <w:lang w:val="en-US" w:eastAsia="zh-CN"/>
        </w:rPr>
        <w:t>已全部销售完毕，召回0kg。</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（三）行政处罚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bCs/>
          <w:kern w:val="2"/>
          <w:sz w:val="32"/>
          <w:szCs w:val="32"/>
          <w:lang w:val="en-US" w:eastAsia="zh-CN"/>
        </w:rPr>
        <w:t>当事人采购使用不符合食品安全标准的食品原料“</w:t>
      </w:r>
      <w:r>
        <w:rPr>
          <w:rFonts w:hint="default" w:ascii="仿宋_GB2312" w:hAnsi="仿宋_GB2312" w:eastAsia="仿宋_GB2312" w:cs="仿宋_GB2312"/>
          <w:bCs/>
          <w:kern w:val="2"/>
          <w:sz w:val="32"/>
          <w:szCs w:val="32"/>
          <w:lang w:val="en" w:eastAsia="zh-CN"/>
        </w:rPr>
        <w:t>煮碱水面</w:t>
      </w:r>
      <w:r>
        <w:rPr>
          <w:rFonts w:hint="eastAsia" w:ascii="仿宋_GB2312" w:hAnsi="仿宋_GB2312" w:eastAsia="仿宋_GB2312" w:cs="仿宋_GB2312"/>
          <w:bCs/>
          <w:kern w:val="2"/>
          <w:sz w:val="32"/>
          <w:szCs w:val="32"/>
          <w:lang w:val="en-US" w:eastAsia="zh-CN"/>
        </w:rPr>
        <w:t>”的行为，</w:t>
      </w:r>
      <w:r>
        <w:rPr>
          <w:rFonts w:hint="eastAsia" w:ascii="仿宋_GB2312" w:hAnsi="仿宋_GB2312" w:eastAsia="仿宋_GB2312" w:cs="仿宋_GB2312"/>
          <w:i w:val="0"/>
          <w:iCs w:val="0"/>
          <w:caps w:val="0"/>
          <w:color w:val="auto"/>
          <w:spacing w:val="0"/>
          <w:sz w:val="32"/>
          <w:szCs w:val="32"/>
          <w:shd w:val="clear" w:color="auto" w:fill="FFFFFF"/>
          <w:lang w:val="en-US" w:eastAsia="zh-CN"/>
        </w:rPr>
        <w:t>违反了</w:t>
      </w:r>
      <w:r>
        <w:rPr>
          <w:rFonts w:hint="eastAsia" w:ascii="仿宋_GB2312" w:hAnsi="仿宋_GB2312" w:eastAsia="仿宋_GB2312" w:cs="仿宋_GB2312"/>
          <w:bCs/>
          <w:kern w:val="2"/>
          <w:sz w:val="32"/>
          <w:szCs w:val="32"/>
          <w:lang w:val="en-US" w:eastAsia="zh-CN"/>
        </w:rPr>
        <w:t>《中华人民共和国食品安全法》</w:t>
      </w:r>
      <w:r>
        <w:rPr>
          <w:rFonts w:hint="default" w:ascii="仿宋_GB2312" w:hAnsi="仿宋_GB2312" w:eastAsia="仿宋_GB2312" w:cs="仿宋_GB2312"/>
          <w:bCs/>
          <w:kern w:val="2"/>
          <w:sz w:val="32"/>
          <w:szCs w:val="32"/>
          <w:lang w:val="en-US" w:eastAsia="zh-CN"/>
        </w:rPr>
        <w:t>第</w:t>
      </w:r>
      <w:r>
        <w:rPr>
          <w:rFonts w:hint="eastAsia" w:ascii="仿宋_GB2312" w:hAnsi="仿宋_GB2312" w:eastAsia="仿宋_GB2312" w:cs="仿宋_GB2312"/>
          <w:bCs/>
          <w:kern w:val="2"/>
          <w:sz w:val="32"/>
          <w:szCs w:val="32"/>
          <w:lang w:val="en-US" w:eastAsia="zh-CN"/>
        </w:rPr>
        <w:t>五十五</w:t>
      </w:r>
      <w:r>
        <w:rPr>
          <w:rFonts w:hint="default" w:ascii="仿宋_GB2312" w:hAnsi="仿宋_GB2312" w:eastAsia="仿宋_GB2312" w:cs="仿宋_GB2312"/>
          <w:bCs/>
          <w:kern w:val="2"/>
          <w:sz w:val="32"/>
          <w:szCs w:val="32"/>
          <w:lang w:val="en-US" w:eastAsia="zh-CN"/>
        </w:rPr>
        <w:t>条</w:t>
      </w:r>
      <w:r>
        <w:rPr>
          <w:rFonts w:hint="eastAsia" w:ascii="仿宋_GB2312" w:hAnsi="仿宋_GB2312" w:eastAsia="仿宋_GB2312" w:cs="仿宋_GB2312"/>
          <w:i w:val="0"/>
          <w:iCs w:val="0"/>
          <w:caps w:val="0"/>
          <w:color w:val="auto"/>
          <w:spacing w:val="0"/>
          <w:sz w:val="32"/>
          <w:szCs w:val="32"/>
          <w:shd w:val="clear" w:color="auto" w:fill="FFFFFF"/>
          <w:lang w:val="en-US" w:eastAsia="zh-CN"/>
        </w:rPr>
        <w:t>的规定，当事人履行了进货查验义务，依据《中华人民共和国行政处罚法》第二十八条、</w:t>
      </w:r>
      <w:r>
        <w:rPr>
          <w:rFonts w:hint="eastAsia" w:ascii="仿宋_GB2312" w:hAnsi="仿宋_GB2312" w:eastAsia="仿宋_GB2312" w:cs="仿宋_GB2312"/>
          <w:color w:val="auto"/>
          <w:kern w:val="2"/>
          <w:sz w:val="32"/>
          <w:szCs w:val="32"/>
          <w:u w:val="none"/>
          <w:lang w:val="en-US" w:eastAsia="zh-CN" w:bidi="ar-SA"/>
        </w:rPr>
        <w:t>《中华人民共和国食品安全法》第一百三十六条</w:t>
      </w:r>
      <w:r>
        <w:rPr>
          <w:rFonts w:hint="eastAsia" w:ascii="仿宋_GB2312" w:hAnsi="仿宋_GB2312" w:eastAsia="仿宋_GB2312" w:cs="仿宋_GB2312"/>
          <w:i w:val="0"/>
          <w:iCs w:val="0"/>
          <w:caps w:val="0"/>
          <w:color w:val="auto"/>
          <w:spacing w:val="0"/>
          <w:sz w:val="32"/>
          <w:szCs w:val="32"/>
          <w:shd w:val="clear" w:color="auto" w:fill="FFFFFF"/>
          <w:lang w:val="en-US" w:eastAsia="zh-CN"/>
        </w:rPr>
        <w:t>的规定，责令当事人改正上述违法行为，给予当事人批评教育，对当事人免予处罚（不予行政处罚决定书编号：赣市市监稽章贡六不罚〔2023〕</w:t>
      </w:r>
      <w:r>
        <w:rPr>
          <w:rFonts w:hint="eastAsia" w:ascii="仿宋_GB2312" w:hAnsi="仿宋_GB2312" w:eastAsia="仿宋_GB2312" w:cs="仿宋_GB2312"/>
          <w:color w:val="auto"/>
          <w:sz w:val="32"/>
          <w:szCs w:val="32"/>
          <w:u w:val="none"/>
          <w:lang w:val="en-US" w:eastAsia="zh-CN"/>
        </w:rPr>
        <w:t>97</w:t>
      </w:r>
      <w:r>
        <w:rPr>
          <w:rFonts w:hint="eastAsia" w:ascii="仿宋_GB2312" w:hAnsi="仿宋_GB2312" w:eastAsia="仿宋_GB2312" w:cs="仿宋_GB2312"/>
          <w:color w:val="auto"/>
          <w:sz w:val="32"/>
          <w:szCs w:val="32"/>
          <w:u w:val="none"/>
        </w:rPr>
        <w:t>号</w:t>
      </w:r>
      <w:r>
        <w:rPr>
          <w:rFonts w:hint="eastAsia" w:ascii="仿宋_GB2312" w:hAnsi="仿宋_GB2312" w:eastAsia="仿宋_GB2312" w:cs="仿宋_GB2312"/>
          <w:i w:val="0"/>
          <w:iCs w:val="0"/>
          <w:caps w:val="0"/>
          <w:color w:val="auto"/>
          <w:spacing w:val="0"/>
          <w:sz w:val="32"/>
          <w:szCs w:val="32"/>
          <w:shd w:val="clear" w:color="auto" w:fill="FFFFFF"/>
          <w:lang w:val="en-US"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right="0" w:rightChars="0" w:firstLine="643" w:firstLineChars="200"/>
        <w:jc w:val="both"/>
        <w:textAlignment w:val="auto"/>
        <w:rPr>
          <w:rFonts w:hint="eastAsia" w:ascii="仿宋_GB2312" w:hAnsi="仿宋_GB2312" w:eastAsia="仿宋_GB2312" w:cs="仿宋_GB2312"/>
          <w:b/>
          <w:bCs w:val="0"/>
          <w:kern w:val="2"/>
          <w:sz w:val="32"/>
          <w:szCs w:val="32"/>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right="0" w:righ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kern w:val="2"/>
          <w:sz w:val="32"/>
          <w:szCs w:val="32"/>
          <w:lang w:val="en-US" w:eastAsia="zh-CN"/>
        </w:rPr>
        <w:t>三、章贡区刘英鲜果汇</w:t>
      </w:r>
      <w:r>
        <w:rPr>
          <w:rFonts w:hint="default" w:ascii="仿宋_GB2312" w:hAnsi="仿宋_GB2312" w:eastAsia="仿宋_GB2312" w:cs="仿宋_GB2312"/>
          <w:b/>
          <w:bCs w:val="0"/>
          <w:kern w:val="2"/>
          <w:sz w:val="32"/>
          <w:szCs w:val="32"/>
          <w:lang w:val="en" w:eastAsia="zh-CN"/>
        </w:rPr>
        <w:t>经营</w:t>
      </w:r>
      <w:r>
        <w:rPr>
          <w:rFonts w:hint="eastAsia" w:ascii="仿宋_GB2312" w:hAnsi="仿宋_GB2312" w:eastAsia="仿宋_GB2312" w:cs="仿宋_GB2312"/>
          <w:b/>
          <w:bCs w:val="0"/>
          <w:kern w:val="2"/>
          <w:sz w:val="32"/>
          <w:szCs w:val="32"/>
          <w:lang w:val="en-US" w:eastAsia="zh-CN"/>
        </w:rPr>
        <w:t>不符合食品安全标准的</w:t>
      </w:r>
      <w:r>
        <w:rPr>
          <w:rFonts w:hint="default" w:ascii="仿宋_GB2312" w:hAnsi="仿宋_GB2312" w:eastAsia="仿宋_GB2312" w:cs="仿宋_GB2312"/>
          <w:b/>
          <w:bCs w:val="0"/>
          <w:kern w:val="2"/>
          <w:sz w:val="32"/>
          <w:szCs w:val="32"/>
          <w:lang w:val="en" w:eastAsia="zh-CN"/>
        </w:rPr>
        <w:t>食用农产品</w:t>
      </w:r>
      <w:r>
        <w:rPr>
          <w:rFonts w:hint="eastAsia" w:ascii="仿宋_GB2312" w:hAnsi="仿宋_GB2312" w:eastAsia="仿宋_GB2312" w:cs="仿宋_GB2312"/>
          <w:b/>
          <w:bCs w:val="0"/>
          <w:kern w:val="2"/>
          <w:sz w:val="32"/>
          <w:szCs w:val="32"/>
          <w:lang w:val="en-US" w:eastAsia="zh-CN"/>
        </w:rPr>
        <w:t>“</w:t>
      </w:r>
      <w:r>
        <w:rPr>
          <w:rFonts w:hint="default" w:ascii="仿宋_GB2312" w:hAnsi="仿宋_GB2312" w:eastAsia="仿宋_GB2312" w:cs="仿宋_GB2312"/>
          <w:b/>
          <w:bCs w:val="0"/>
          <w:kern w:val="2"/>
          <w:sz w:val="32"/>
          <w:szCs w:val="32"/>
          <w:lang w:val="en" w:eastAsia="zh-CN"/>
        </w:rPr>
        <w:t>香蕉</w:t>
      </w:r>
      <w:r>
        <w:rPr>
          <w:rFonts w:hint="eastAsia" w:ascii="仿宋_GB2312" w:hAnsi="仿宋_GB2312" w:eastAsia="仿宋_GB2312" w:cs="仿宋_GB2312"/>
          <w:b/>
          <w:bCs w:val="0"/>
          <w:kern w:val="2"/>
          <w:sz w:val="32"/>
          <w:szCs w:val="32"/>
          <w:lang w:val="en-US"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（一）产品</w:t>
      </w:r>
      <w:r>
        <w:rPr>
          <w:rFonts w:hint="eastAsia" w:ascii="仿宋_GB2312" w:hAnsi="仿宋_GB2312" w:eastAsia="仿宋_GB2312" w:cs="仿宋_GB2312"/>
          <w:color w:val="auto"/>
          <w:sz w:val="32"/>
          <w:szCs w:val="32"/>
          <w:lang w:val="en-US" w:eastAsia="zh-CN"/>
        </w:rPr>
        <w:t>名称：</w:t>
      </w:r>
      <w:r>
        <w:rPr>
          <w:rFonts w:hint="default" w:ascii="仿宋_GB2312" w:hAnsi="仿宋_GB2312" w:eastAsia="仿宋_GB2312" w:cs="仿宋_GB2312"/>
          <w:bCs/>
          <w:kern w:val="2"/>
          <w:sz w:val="32"/>
          <w:szCs w:val="32"/>
          <w:lang w:val="en" w:eastAsia="zh-CN"/>
        </w:rPr>
        <w:t>香蕉</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highlight w:val="none"/>
          <w:lang w:val="en-US" w:eastAsia="zh-CN"/>
        </w:rPr>
        <w:t>购进日期：</w:t>
      </w:r>
      <w:r>
        <w:rPr>
          <w:rFonts w:hint="eastAsia" w:ascii="仿宋_GB2312" w:hAnsi="仿宋_GB2312" w:eastAsia="仿宋_GB2312" w:cs="仿宋_GB2312"/>
          <w:bCs/>
          <w:kern w:val="2"/>
          <w:sz w:val="32"/>
          <w:szCs w:val="32"/>
          <w:lang w:val="en-US" w:eastAsia="zh-CN"/>
        </w:rPr>
        <w:t>2023-10-30</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lang w:val="en-US" w:eastAsia="zh-CN"/>
        </w:rPr>
        <w:t>不合</w:t>
      </w:r>
      <w:r>
        <w:rPr>
          <w:rFonts w:hint="eastAsia" w:ascii="仿宋_GB2312" w:hAnsi="仿宋_GB2312" w:eastAsia="仿宋_GB2312" w:cs="仿宋_GB2312"/>
          <w:i w:val="0"/>
          <w:iCs w:val="0"/>
          <w:caps w:val="0"/>
          <w:color w:val="auto"/>
          <w:spacing w:val="0"/>
          <w:sz w:val="32"/>
          <w:szCs w:val="32"/>
          <w:shd w:val="clear" w:color="auto" w:fill="FFFFFF"/>
          <w:lang w:val="en-US" w:eastAsia="zh-CN"/>
        </w:rPr>
        <w:t>格项目</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Cs/>
          <w:kern w:val="2"/>
          <w:sz w:val="32"/>
          <w:szCs w:val="32"/>
          <w:lang w:val="en-US" w:eastAsia="zh-CN"/>
        </w:rPr>
        <w:t>吡虫啉</w:t>
      </w:r>
      <w:r>
        <w:rPr>
          <w:rFonts w:hint="eastAsia" w:ascii="仿宋_GB2312" w:hAnsi="仿宋_GB2312" w:eastAsia="仿宋_GB2312" w:cs="仿宋_GB2312"/>
          <w:color w:val="auto"/>
          <w:sz w:val="32"/>
          <w:szCs w:val="32"/>
          <w:lang w:val="en-US" w:eastAsia="zh-CN"/>
        </w:rPr>
        <w:t xml:space="preserve">  </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风险控制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赣州市市场监督管理执法稽查局章贡分局按规定时间送达检验结果通知书至</w:t>
      </w:r>
      <w:r>
        <w:rPr>
          <w:rFonts w:hint="eastAsia" w:ascii="仿宋_GB2312" w:hAnsi="仿宋_GB2312" w:eastAsia="仿宋_GB2312" w:cs="仿宋_GB2312"/>
          <w:bCs/>
          <w:kern w:val="2"/>
          <w:sz w:val="32"/>
          <w:szCs w:val="32"/>
          <w:lang w:val="en-US" w:eastAsia="zh-CN"/>
        </w:rPr>
        <w:t>章贡区刘英鲜果汇</w:t>
      </w:r>
      <w:r>
        <w:rPr>
          <w:rFonts w:hint="eastAsia" w:ascii="仿宋_GB2312" w:hAnsi="仿宋_GB2312" w:eastAsia="仿宋_GB2312" w:cs="仿宋_GB2312"/>
          <w:i w:val="0"/>
          <w:iCs w:val="0"/>
          <w:caps w:val="0"/>
          <w:color w:val="auto"/>
          <w:spacing w:val="0"/>
          <w:sz w:val="32"/>
          <w:szCs w:val="32"/>
          <w:shd w:val="clear" w:color="auto" w:fill="FFFFFF"/>
          <w:lang w:val="en-US" w:eastAsia="zh-CN"/>
        </w:rPr>
        <w:t>，并责令其立即停止经营不合格批次的</w:t>
      </w:r>
      <w:r>
        <w:rPr>
          <w:rFonts w:hint="default" w:ascii="仿宋_GB2312" w:hAnsi="仿宋_GB2312" w:eastAsia="仿宋_GB2312" w:cs="仿宋_GB2312"/>
          <w:bCs/>
          <w:kern w:val="2"/>
          <w:sz w:val="32"/>
          <w:szCs w:val="32"/>
          <w:lang w:val="en" w:eastAsia="zh-CN"/>
        </w:rPr>
        <w:t>香蕉</w:t>
      </w:r>
      <w:r>
        <w:rPr>
          <w:rFonts w:hint="eastAsia" w:ascii="仿宋_GB2312" w:hAnsi="仿宋_GB2312" w:eastAsia="仿宋_GB2312" w:cs="仿宋_GB2312"/>
          <w:i w:val="0"/>
          <w:iCs w:val="0"/>
          <w:caps w:val="0"/>
          <w:color w:val="auto"/>
          <w:spacing w:val="0"/>
          <w:sz w:val="32"/>
          <w:szCs w:val="32"/>
          <w:shd w:val="clear" w:color="auto" w:fill="FFFFFF"/>
          <w:lang w:val="en-US" w:eastAsia="zh-CN"/>
        </w:rPr>
        <w:t>。经核查，</w:t>
      </w:r>
      <w:r>
        <w:rPr>
          <w:rFonts w:hint="eastAsia" w:ascii="仿宋_GB2312" w:hAnsi="仿宋_GB2312" w:eastAsia="仿宋_GB2312" w:cs="仿宋_GB2312"/>
          <w:bCs/>
          <w:color w:val="auto"/>
          <w:kern w:val="2"/>
          <w:sz w:val="32"/>
          <w:szCs w:val="32"/>
          <w:lang w:val="en-US" w:eastAsia="zh-CN"/>
        </w:rPr>
        <w:t>当事人经营该批次</w:t>
      </w:r>
      <w:r>
        <w:rPr>
          <w:rFonts w:hint="default" w:ascii="仿宋_GB2312" w:hAnsi="仿宋_GB2312" w:eastAsia="仿宋_GB2312" w:cs="仿宋_GB2312"/>
          <w:bCs/>
          <w:kern w:val="2"/>
          <w:sz w:val="32"/>
          <w:szCs w:val="32"/>
          <w:lang w:val="en" w:eastAsia="zh-CN"/>
        </w:rPr>
        <w:t>香蕉</w:t>
      </w:r>
      <w:r>
        <w:rPr>
          <w:rFonts w:hint="eastAsia" w:ascii="仿宋_GB2312" w:hAnsi="仿宋_GB2312" w:eastAsia="仿宋_GB2312" w:cs="仿宋_GB2312"/>
          <w:bCs/>
          <w:color w:val="auto"/>
          <w:kern w:val="2"/>
          <w:sz w:val="32"/>
          <w:szCs w:val="32"/>
          <w:lang w:val="en-US" w:eastAsia="zh-CN"/>
        </w:rPr>
        <w:t>25kg，该批次</w:t>
      </w:r>
      <w:r>
        <w:rPr>
          <w:rFonts w:hint="default" w:ascii="仿宋_GB2312" w:hAnsi="仿宋_GB2312" w:eastAsia="仿宋_GB2312" w:cs="仿宋_GB2312"/>
          <w:bCs/>
          <w:kern w:val="2"/>
          <w:sz w:val="32"/>
          <w:szCs w:val="32"/>
          <w:lang w:val="en" w:eastAsia="zh-CN"/>
        </w:rPr>
        <w:t>香蕉</w:t>
      </w:r>
      <w:r>
        <w:rPr>
          <w:rFonts w:hint="eastAsia" w:ascii="仿宋_GB2312" w:hAnsi="仿宋_GB2312" w:eastAsia="仿宋_GB2312" w:cs="仿宋_GB2312"/>
          <w:bCs/>
          <w:color w:val="auto"/>
          <w:kern w:val="2"/>
          <w:sz w:val="32"/>
          <w:szCs w:val="32"/>
          <w:lang w:val="en-US" w:eastAsia="zh-CN"/>
        </w:rPr>
        <w:t>已全部销售完毕，召回0kg。</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（三）行政处罚</w:t>
      </w:r>
    </w:p>
    <w:p>
      <w:pPr>
        <w:keepNext w:val="0"/>
        <w:keepLines w:val="0"/>
        <w:pageBreakBefore w:val="0"/>
        <w:widowControl/>
        <w:kinsoku/>
        <w:wordWrap/>
        <w:overflowPunct/>
        <w:topLinePunct w:val="0"/>
        <w:autoSpaceDE/>
        <w:autoSpaceDN/>
        <w:bidi w:val="0"/>
        <w:adjustRightInd/>
        <w:snapToGrid w:val="0"/>
        <w:spacing w:line="460" w:lineRule="exact"/>
        <w:ind w:firstLine="640" w:firstLineChars="200"/>
        <w:jc w:val="left"/>
        <w:textAlignment w:val="auto"/>
        <w:rPr>
          <w:rFonts w:hint="eastAsia" w:ascii="仿宋_GB2312" w:hAnsi="仿宋_GB2312" w:eastAsia="仿宋_GB2312" w:cs="仿宋_GB2312"/>
          <w:bCs/>
          <w:kern w:val="2"/>
          <w:sz w:val="32"/>
          <w:szCs w:val="32"/>
          <w:lang w:val="en-US" w:eastAsia="zh-CN"/>
        </w:rPr>
      </w:pPr>
      <w:r>
        <w:rPr>
          <w:rFonts w:hint="eastAsia" w:ascii="仿宋_GB2312" w:hAnsi="仿宋_GB2312" w:eastAsia="仿宋_GB2312" w:cs="仿宋_GB2312"/>
          <w:bCs/>
          <w:kern w:val="2"/>
          <w:sz w:val="32"/>
          <w:szCs w:val="32"/>
          <w:lang w:val="en-US" w:eastAsia="zh-CN"/>
        </w:rPr>
        <w:t>当事人</w:t>
      </w:r>
      <w:r>
        <w:rPr>
          <w:rFonts w:hint="default" w:ascii="仿宋_GB2312" w:hAnsi="仿宋_GB2312" w:eastAsia="仿宋_GB2312" w:cs="仿宋_GB2312"/>
          <w:bCs/>
          <w:kern w:val="2"/>
          <w:sz w:val="32"/>
          <w:szCs w:val="32"/>
          <w:lang w:val="en" w:eastAsia="zh-CN"/>
        </w:rPr>
        <w:t>经营</w:t>
      </w:r>
      <w:r>
        <w:rPr>
          <w:rFonts w:hint="eastAsia" w:ascii="仿宋_GB2312" w:hAnsi="仿宋_GB2312" w:eastAsia="仿宋_GB2312" w:cs="仿宋_GB2312"/>
          <w:bCs/>
          <w:kern w:val="2"/>
          <w:sz w:val="32"/>
          <w:szCs w:val="32"/>
          <w:lang w:val="en-US" w:eastAsia="zh-CN"/>
        </w:rPr>
        <w:t>不符合食品安全标准的</w:t>
      </w:r>
      <w:r>
        <w:rPr>
          <w:rFonts w:hint="default" w:ascii="仿宋_GB2312" w:hAnsi="仿宋_GB2312" w:eastAsia="仿宋_GB2312" w:cs="仿宋_GB2312"/>
          <w:bCs/>
          <w:kern w:val="2"/>
          <w:sz w:val="32"/>
          <w:szCs w:val="32"/>
          <w:lang w:val="en" w:eastAsia="zh-CN"/>
        </w:rPr>
        <w:t>食用农产品</w:t>
      </w:r>
      <w:r>
        <w:rPr>
          <w:rFonts w:hint="eastAsia" w:ascii="仿宋_GB2312" w:hAnsi="仿宋_GB2312" w:eastAsia="仿宋_GB2312" w:cs="仿宋_GB2312"/>
          <w:bCs/>
          <w:kern w:val="2"/>
          <w:sz w:val="32"/>
          <w:szCs w:val="32"/>
          <w:lang w:val="en-US" w:eastAsia="zh-CN"/>
        </w:rPr>
        <w:t>“</w:t>
      </w:r>
      <w:r>
        <w:rPr>
          <w:rFonts w:hint="default" w:ascii="仿宋_GB2312" w:hAnsi="仿宋_GB2312" w:eastAsia="仿宋_GB2312" w:cs="仿宋_GB2312"/>
          <w:bCs/>
          <w:kern w:val="2"/>
          <w:sz w:val="32"/>
          <w:szCs w:val="32"/>
          <w:lang w:val="en" w:eastAsia="zh-CN"/>
        </w:rPr>
        <w:t>香蕉</w:t>
      </w:r>
      <w:r>
        <w:rPr>
          <w:rFonts w:hint="eastAsia" w:ascii="仿宋_GB2312" w:hAnsi="仿宋_GB2312" w:eastAsia="仿宋_GB2312" w:cs="仿宋_GB2312"/>
          <w:bCs/>
          <w:kern w:val="2"/>
          <w:sz w:val="32"/>
          <w:szCs w:val="32"/>
          <w:lang w:val="en-US" w:eastAsia="zh-CN"/>
        </w:rPr>
        <w:t>”的行为，违反了《食用农产品市场销售质量安全监督管理办法》</w:t>
      </w:r>
      <w:r>
        <w:rPr>
          <w:rFonts w:hint="default" w:ascii="仿宋_GB2312" w:hAnsi="仿宋_GB2312" w:eastAsia="仿宋_GB2312" w:cs="仿宋_GB2312"/>
          <w:bCs/>
          <w:kern w:val="2"/>
          <w:sz w:val="32"/>
          <w:szCs w:val="32"/>
          <w:lang w:val="en-US" w:eastAsia="zh-CN"/>
        </w:rPr>
        <w:t>第</w:t>
      </w:r>
      <w:r>
        <w:rPr>
          <w:rFonts w:hint="eastAsia" w:ascii="仿宋_GB2312" w:hAnsi="仿宋_GB2312" w:eastAsia="仿宋_GB2312" w:cs="仿宋_GB2312"/>
          <w:bCs/>
          <w:kern w:val="2"/>
          <w:sz w:val="32"/>
          <w:szCs w:val="32"/>
          <w:lang w:val="en-US" w:eastAsia="zh-CN"/>
        </w:rPr>
        <w:t>十五</w:t>
      </w:r>
      <w:r>
        <w:rPr>
          <w:rFonts w:hint="default" w:ascii="仿宋_GB2312" w:hAnsi="仿宋_GB2312" w:eastAsia="仿宋_GB2312" w:cs="仿宋_GB2312"/>
          <w:bCs/>
          <w:kern w:val="2"/>
          <w:sz w:val="32"/>
          <w:szCs w:val="32"/>
          <w:lang w:val="en-US" w:eastAsia="zh-CN"/>
        </w:rPr>
        <w:t>条</w:t>
      </w:r>
      <w:r>
        <w:rPr>
          <w:rFonts w:hint="eastAsia" w:ascii="仿宋_GB2312" w:hAnsi="仿宋_GB2312" w:eastAsia="仿宋_GB2312" w:cs="仿宋_GB2312"/>
          <w:bCs/>
          <w:kern w:val="2"/>
          <w:sz w:val="32"/>
          <w:szCs w:val="32"/>
          <w:lang w:val="en-US" w:eastAsia="zh-CN"/>
        </w:rPr>
        <w:t>第一款的规定</w:t>
      </w:r>
      <w:r>
        <w:rPr>
          <w:rFonts w:hint="eastAsia" w:ascii="仿宋_GB2312" w:hAnsi="仿宋_GB2312" w:eastAsia="仿宋_GB2312" w:cs="仿宋_GB2312"/>
          <w:i w:val="0"/>
          <w:iCs w:val="0"/>
          <w:caps w:val="0"/>
          <w:color w:val="auto"/>
          <w:spacing w:val="0"/>
          <w:sz w:val="32"/>
          <w:szCs w:val="32"/>
          <w:shd w:val="clear" w:color="auto" w:fill="FFFFFF"/>
          <w:lang w:val="en-US" w:eastAsia="zh-CN"/>
        </w:rPr>
        <w:t>，</w:t>
      </w:r>
      <w:r>
        <w:rPr>
          <w:rFonts w:hint="eastAsia" w:ascii="仿宋_GB2312" w:hAnsi="仿宋_GB2312" w:eastAsia="仿宋_GB2312" w:cs="仿宋_GB2312"/>
          <w:bCs/>
          <w:color w:val="auto"/>
          <w:kern w:val="2"/>
          <w:sz w:val="32"/>
          <w:szCs w:val="32"/>
          <w:lang w:val="en-US" w:eastAsia="zh-CN"/>
        </w:rPr>
        <w:t>当事人在采购</w:t>
      </w:r>
      <w:r>
        <w:rPr>
          <w:rFonts w:hint="default" w:ascii="仿宋_GB2312" w:hAnsi="仿宋_GB2312" w:eastAsia="仿宋_GB2312" w:cs="仿宋_GB2312"/>
          <w:bCs/>
          <w:kern w:val="2"/>
          <w:sz w:val="32"/>
          <w:szCs w:val="32"/>
          <w:lang w:val="en" w:eastAsia="zh-CN"/>
        </w:rPr>
        <w:t>食用农产品</w:t>
      </w:r>
      <w:r>
        <w:rPr>
          <w:rFonts w:hint="eastAsia" w:ascii="仿宋_GB2312" w:hAnsi="仿宋_GB2312" w:eastAsia="仿宋_GB2312" w:cs="仿宋_GB2312"/>
          <w:bCs/>
          <w:kern w:val="2"/>
          <w:sz w:val="32"/>
          <w:szCs w:val="32"/>
          <w:lang w:val="en-US" w:eastAsia="zh-CN"/>
        </w:rPr>
        <w:t>“</w:t>
      </w:r>
      <w:r>
        <w:rPr>
          <w:rFonts w:hint="default" w:ascii="仿宋_GB2312" w:hAnsi="仿宋_GB2312" w:eastAsia="仿宋_GB2312" w:cs="仿宋_GB2312"/>
          <w:bCs/>
          <w:kern w:val="2"/>
          <w:sz w:val="32"/>
          <w:szCs w:val="32"/>
          <w:lang w:val="en" w:eastAsia="zh-CN"/>
        </w:rPr>
        <w:t>香蕉</w:t>
      </w:r>
      <w:r>
        <w:rPr>
          <w:rFonts w:hint="eastAsia" w:ascii="仿宋_GB2312" w:hAnsi="仿宋_GB2312" w:eastAsia="仿宋_GB2312" w:cs="仿宋_GB2312"/>
          <w:bCs/>
          <w:kern w:val="2"/>
          <w:sz w:val="32"/>
          <w:szCs w:val="32"/>
          <w:lang w:val="en-US" w:eastAsia="zh-CN"/>
        </w:rPr>
        <w:t>”</w:t>
      </w:r>
      <w:r>
        <w:rPr>
          <w:rFonts w:hint="eastAsia" w:ascii="仿宋_GB2312" w:hAnsi="仿宋_GB2312" w:eastAsia="仿宋_GB2312" w:cs="仿宋_GB2312"/>
          <w:bCs/>
          <w:color w:val="auto"/>
          <w:kern w:val="2"/>
          <w:sz w:val="32"/>
          <w:szCs w:val="32"/>
          <w:lang w:val="en-US" w:eastAsia="zh-CN"/>
        </w:rPr>
        <w:t>过程中未履行进货查验记录制度的行为，违反了《食用农产品市场销售质量安全监督管理办法》第八条第一款的规定，</w:t>
      </w:r>
      <w:r>
        <w:rPr>
          <w:rFonts w:hint="eastAsia" w:ascii="仿宋_GB2312" w:hAnsi="仿宋_GB2312" w:eastAsia="仿宋_GB2312" w:cs="仿宋_GB2312"/>
          <w:bCs/>
          <w:kern w:val="2"/>
          <w:sz w:val="32"/>
          <w:szCs w:val="32"/>
          <w:lang w:val="en-US" w:eastAsia="zh-CN"/>
        </w:rPr>
        <w:t>依据《中华人民共和国食品安全法》第一百二十四条第一款、第一百二十六条第一款的规定</w:t>
      </w:r>
      <w:r>
        <w:rPr>
          <w:rFonts w:hint="eastAsia" w:ascii="仿宋_GB2312" w:hAnsi="仿宋_GB2312" w:eastAsia="仿宋_GB2312" w:cs="仿宋_GB2312"/>
          <w:i w:val="0"/>
          <w:iCs w:val="0"/>
          <w:caps w:val="0"/>
          <w:color w:val="auto"/>
          <w:spacing w:val="0"/>
          <w:sz w:val="32"/>
          <w:szCs w:val="32"/>
          <w:shd w:val="clear" w:color="auto" w:fill="FFFFFF"/>
          <w:lang w:val="en-US" w:eastAsia="zh-CN"/>
        </w:rPr>
        <w:t>，责令当事人改正上述违法行为，</w:t>
      </w:r>
      <w:r>
        <w:rPr>
          <w:rFonts w:hint="eastAsia" w:ascii="仿宋_GB2312" w:hAnsi="仿宋_GB2312" w:eastAsia="仿宋_GB2312" w:cs="仿宋_GB2312"/>
          <w:bCs/>
          <w:kern w:val="2"/>
          <w:sz w:val="32"/>
          <w:szCs w:val="32"/>
          <w:lang w:val="en-US" w:eastAsia="zh-CN"/>
        </w:rPr>
        <w:t>并给予以下行政处罚：</w:t>
      </w:r>
    </w:p>
    <w:p>
      <w:pPr>
        <w:keepNext w:val="0"/>
        <w:keepLines w:val="0"/>
        <w:pageBreakBefore w:val="0"/>
        <w:widowControl/>
        <w:numPr>
          <w:ilvl w:val="0"/>
          <w:numId w:val="3"/>
        </w:numPr>
        <w:kinsoku/>
        <w:wordWrap/>
        <w:overflowPunct/>
        <w:topLinePunct w:val="0"/>
        <w:autoSpaceDE/>
        <w:autoSpaceDN/>
        <w:bidi w:val="0"/>
        <w:adjustRightInd/>
        <w:snapToGrid w:val="0"/>
        <w:spacing w:line="460" w:lineRule="exact"/>
        <w:ind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bCs/>
          <w:kern w:val="2"/>
          <w:sz w:val="32"/>
          <w:szCs w:val="32"/>
          <w:lang w:val="en-US" w:eastAsia="zh-CN"/>
        </w:rPr>
        <w:t>警告；</w:t>
      </w:r>
    </w:p>
    <w:p>
      <w:pPr>
        <w:keepNext w:val="0"/>
        <w:keepLines w:val="0"/>
        <w:pageBreakBefore w:val="0"/>
        <w:widowControl/>
        <w:numPr>
          <w:ilvl w:val="0"/>
          <w:numId w:val="3"/>
        </w:numPr>
        <w:kinsoku/>
        <w:wordWrap/>
        <w:overflowPunct/>
        <w:topLinePunct w:val="0"/>
        <w:autoSpaceDE/>
        <w:autoSpaceDN/>
        <w:bidi w:val="0"/>
        <w:adjustRightInd/>
        <w:snapToGrid w:val="0"/>
        <w:spacing w:line="460" w:lineRule="exact"/>
        <w:ind w:left="0" w:leftChars="0" w:firstLine="640" w:firstLineChars="200"/>
        <w:jc w:val="left"/>
        <w:textAlignment w:val="auto"/>
        <w:rPr>
          <w:rFonts w:hint="eastAsia" w:ascii="仿宋_GB2312" w:hAnsi="仿宋_GB2312" w:eastAsia="仿宋_GB2312" w:cs="仿宋_GB2312"/>
          <w:bCs/>
          <w:kern w:val="2"/>
          <w:sz w:val="32"/>
          <w:szCs w:val="32"/>
          <w:lang w:val="en-US" w:eastAsia="zh-CN"/>
        </w:rPr>
      </w:pPr>
      <w:r>
        <w:rPr>
          <w:rFonts w:hint="eastAsia" w:ascii="仿宋_GB2312" w:hAnsi="仿宋_GB2312" w:eastAsia="仿宋_GB2312" w:cs="仿宋_GB2312"/>
          <w:bCs/>
          <w:kern w:val="2"/>
          <w:sz w:val="32"/>
          <w:szCs w:val="32"/>
          <w:lang w:val="en-US" w:eastAsia="zh-CN"/>
        </w:rPr>
        <w:t>罚款人民币5000元。</w:t>
      </w:r>
    </w:p>
    <w:p>
      <w:pPr>
        <w:keepNext w:val="0"/>
        <w:keepLines w:val="0"/>
        <w:pageBreakBefore w:val="0"/>
        <w:widowControl/>
        <w:numPr>
          <w:ilvl w:val="0"/>
          <w:numId w:val="0"/>
        </w:numPr>
        <w:kinsoku/>
        <w:wordWrap/>
        <w:overflowPunct/>
        <w:topLinePunct w:val="0"/>
        <w:autoSpaceDE/>
        <w:autoSpaceDN/>
        <w:bidi w:val="0"/>
        <w:adjustRightInd/>
        <w:snapToGrid w:val="0"/>
        <w:spacing w:line="460" w:lineRule="exact"/>
        <w:jc w:val="left"/>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（行政处罚决定书编号：</w:t>
      </w:r>
      <w:r>
        <w:rPr>
          <w:rFonts w:hint="eastAsia" w:ascii="仿宋_GB2312" w:hAnsi="仿宋_GB2312" w:eastAsia="仿宋_GB2312" w:cs="仿宋_GB2312"/>
          <w:color w:val="auto"/>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2" name="直接箭头连接符 2"/>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JVGITBAIAAPw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yVRiEwQCAAD8AwAADgAAAAAAAAABACAAAAAp&#10;AQAAZHJzL2Uyb0RvYy54bWxQSwUGAAAAAAYABgBZAQAAnwU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color w:val="auto"/>
          <w:sz w:val="32"/>
          <w:szCs w:val="32"/>
          <w:u w:val="none"/>
        </w:rPr>
        <w:t>赣市市监稽</w:t>
      </w:r>
      <w:r>
        <w:rPr>
          <w:rFonts w:hint="eastAsia" w:ascii="仿宋_GB2312" w:hAnsi="仿宋_GB2312" w:eastAsia="仿宋_GB2312" w:cs="仿宋_GB2312"/>
          <w:color w:val="auto"/>
          <w:sz w:val="32"/>
          <w:szCs w:val="32"/>
          <w:u w:val="none"/>
          <w:lang w:eastAsia="zh-CN"/>
        </w:rPr>
        <w:t>章贡六处罚</w:t>
      </w:r>
      <w:r>
        <w:rPr>
          <w:rFonts w:hint="eastAsia" w:ascii="仿宋_GB2312" w:hAnsi="仿宋_GB2312" w:eastAsia="仿宋_GB2312" w:cs="仿宋_GB2312"/>
          <w:color w:val="auto"/>
          <w:sz w:val="32"/>
          <w:szCs w:val="32"/>
          <w:u w:val="none"/>
        </w:rPr>
        <w:t>〔202</w:t>
      </w: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rPr>
        <w:t>〕</w:t>
      </w:r>
      <w:r>
        <w:rPr>
          <w:rFonts w:hint="default" w:ascii="仿宋_GB2312" w:hAnsi="仿宋_GB2312" w:eastAsia="仿宋_GB2312" w:cs="仿宋_GB2312"/>
          <w:color w:val="auto"/>
          <w:sz w:val="32"/>
          <w:szCs w:val="32"/>
          <w:u w:val="none"/>
          <w:lang w:val="en" w:eastAsia="zh-CN"/>
        </w:rPr>
        <w:t>98</w:t>
      </w:r>
      <w:r>
        <w:rPr>
          <w:rFonts w:hint="eastAsia" w:ascii="仿宋_GB2312" w:hAnsi="仿宋_GB2312" w:eastAsia="仿宋_GB2312" w:cs="仿宋_GB2312"/>
          <w:color w:val="auto"/>
          <w:sz w:val="32"/>
          <w:szCs w:val="32"/>
          <w:u w:val="none"/>
        </w:rPr>
        <w:t>号</w:t>
      </w:r>
      <w:r>
        <w:rPr>
          <w:rFonts w:hint="eastAsia" w:ascii="仿宋_GB2312" w:hAnsi="仿宋_GB2312" w:eastAsia="仿宋_GB2312" w:cs="仿宋_GB2312"/>
          <w:i w:val="0"/>
          <w:iCs w:val="0"/>
          <w:caps w:val="0"/>
          <w:color w:val="auto"/>
          <w:spacing w:val="0"/>
          <w:sz w:val="32"/>
          <w:szCs w:val="32"/>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160" w:firstLineChars="1300"/>
        <w:textAlignment w:val="auto"/>
        <w:rPr>
          <w:rFonts w:hint="eastAsia" w:ascii="仿宋" w:hAnsi="仿宋" w:eastAsia="仿宋" w:cs="仿宋"/>
          <w:b w:val="0"/>
          <w:bCs w:val="0"/>
          <w:sz w:val="32"/>
          <w:szCs w:val="32"/>
          <w:lang w:val="en-US" w:eastAsia="zh-CN"/>
        </w:rPr>
      </w:pPr>
    </w:p>
    <w:p>
      <w:pPr>
        <w:pStyle w:val="2"/>
        <w:ind w:left="0" w:leftChars="0" w:firstLine="0" w:firstLineChars="0"/>
        <w:rPr>
          <w:rFonts w:hint="default" w:eastAsia="仿宋"/>
          <w:b/>
          <w:bCs/>
          <w:lang w:val="en-US" w:eastAsia="zh-CN"/>
        </w:rPr>
      </w:pPr>
      <w:bookmarkStart w:id="0" w:name="_GoBack"/>
      <w:r>
        <w:rPr>
          <w:rFonts w:hint="eastAsia"/>
          <w:b/>
          <w:bCs/>
          <w:lang w:val="en-US" w:eastAsia="zh-CN"/>
        </w:rPr>
        <w:t>四、</w:t>
      </w:r>
      <w:r>
        <w:rPr>
          <w:rFonts w:hint="eastAsia" w:ascii="仿宋" w:hAnsi="仿宋" w:eastAsia="仿宋" w:cs="仿宋"/>
          <w:b/>
          <w:bCs/>
          <w:sz w:val="32"/>
          <w:szCs w:val="32"/>
        </w:rPr>
        <w:t>赣县区赣味一绝便利店（南区）</w:t>
      </w:r>
      <w:r>
        <w:rPr>
          <w:rFonts w:hint="eastAsia" w:ascii="仿宋" w:hAnsi="仿宋" w:eastAsia="仿宋" w:cs="仿宋"/>
          <w:b/>
          <w:bCs/>
          <w:sz w:val="32"/>
          <w:szCs w:val="32"/>
          <w:lang w:val="en-US" w:eastAsia="zh-CN"/>
        </w:rPr>
        <w:t>经营不合格的香辣开心豆（油炸蚕豆）</w:t>
      </w:r>
    </w:p>
    <w:bookmarkEnd w:id="0"/>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（一）产品名称：</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bCs/>
          <w:sz w:val="32"/>
          <w:szCs w:val="32"/>
        </w:rPr>
      </w:pPr>
      <w:r>
        <w:rPr>
          <w:rFonts w:hint="eastAsia" w:ascii="仿宋" w:hAnsi="仿宋" w:eastAsia="仿宋" w:cs="仿宋"/>
          <w:sz w:val="32"/>
          <w:szCs w:val="32"/>
        </w:rPr>
        <w:t>香辣开心豆（油炸蚕豆）；抽样日期：2023-11-29；不合格项目：酸价（以脂肪计）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KOH）</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（二）风险控制：</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赣州市市场监督管理执法稽查局赣县分局按规定时间送达检验结果通知书至赣县区赣味一绝便利店（南区），</w:t>
      </w:r>
      <w:r>
        <w:rPr>
          <w:rFonts w:hint="eastAsia" w:ascii="仿宋" w:hAnsi="仿宋" w:eastAsia="仿宋" w:cs="仿宋"/>
          <w:sz w:val="32"/>
          <w:szCs w:val="32"/>
          <w:lang w:val="en-US" w:eastAsia="zh-CN"/>
        </w:rPr>
        <w:t>并责令其召回已售出的不合格批次</w:t>
      </w:r>
      <w:r>
        <w:rPr>
          <w:rFonts w:hint="eastAsia" w:ascii="仿宋" w:hAnsi="仿宋" w:eastAsia="仿宋" w:cs="仿宋"/>
          <w:sz w:val="32"/>
          <w:szCs w:val="32"/>
        </w:rPr>
        <w:t>香辣开心豆（油炸蚕豆）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经核查，该便利店采购该批次</w:t>
      </w:r>
      <w:r>
        <w:rPr>
          <w:rFonts w:hint="eastAsia" w:ascii="仿宋" w:hAnsi="仿宋" w:eastAsia="仿宋" w:cs="仿宋"/>
          <w:sz w:val="32"/>
          <w:szCs w:val="32"/>
        </w:rPr>
        <w:t>香辣开心豆（油炸蚕豆）</w:t>
      </w:r>
      <w:r>
        <w:rPr>
          <w:rFonts w:hint="eastAsia" w:ascii="仿宋" w:hAnsi="仿宋" w:eastAsia="仿宋" w:cs="仿宋"/>
          <w:sz w:val="32"/>
          <w:szCs w:val="32"/>
          <w:lang w:val="en-US" w:eastAsia="zh-CN"/>
        </w:rPr>
        <w:t>共计60袋（200g/袋)，售出27袋，召回0袋。</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（三）行政处罚：</w:t>
      </w:r>
    </w:p>
    <w:p>
      <w:pPr>
        <w:keepNext w:val="0"/>
        <w:keepLines w:val="0"/>
        <w:pageBreakBefore w:val="0"/>
        <w:kinsoku/>
        <w:wordWrap/>
        <w:overflowPunct/>
        <w:topLinePunct w:val="0"/>
        <w:autoSpaceDE/>
        <w:autoSpaceDN/>
        <w:bidi w:val="0"/>
        <w:adjustRightInd/>
        <w:snapToGrid/>
        <w:spacing w:line="540" w:lineRule="exact"/>
        <w:ind w:firstLine="707" w:firstLineChars="221"/>
        <w:textAlignment w:val="auto"/>
        <w:rPr>
          <w:rFonts w:hint="eastAsia" w:ascii="仿宋" w:hAnsi="仿宋" w:eastAsia="仿宋" w:cs="仿宋"/>
          <w:sz w:val="32"/>
          <w:szCs w:val="32"/>
        </w:rPr>
      </w:pPr>
      <w:r>
        <w:rPr>
          <w:rFonts w:hint="eastAsia" w:ascii="仿宋" w:hAnsi="仿宋" w:eastAsia="仿宋" w:cs="仿宋"/>
          <w:sz w:val="32"/>
          <w:szCs w:val="32"/>
        </w:rPr>
        <w:t>当事人经营不符合食品安全标准的预包装食品行为，违反了《中华人民共和国食品安全法》第三十四条第(十三)项的规定，鉴于本案当事人积极配合市场监管部门的调查，如实陈述违法事实并</w:t>
      </w:r>
      <w:r>
        <w:rPr>
          <w:rFonts w:hint="eastAsia" w:ascii="仿宋" w:hAnsi="仿宋" w:eastAsia="仿宋" w:cs="仿宋"/>
          <w:sz w:val="32"/>
          <w:szCs w:val="32"/>
          <w:lang w:val="en-US" w:eastAsia="zh-CN"/>
        </w:rPr>
        <w:t>履行了进货查验义务，有充分证据证明其不知道所采购的食品不符合食品安全标准，并能如实说明其进货来源。</w:t>
      </w:r>
      <w:r>
        <w:rPr>
          <w:rFonts w:hint="eastAsia" w:ascii="仿宋" w:hAnsi="仿宋" w:eastAsia="仿宋" w:cs="仿宋"/>
          <w:sz w:val="32"/>
          <w:szCs w:val="32"/>
        </w:rPr>
        <w:t>依据</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中华人民共和国行政处罚法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第二十八条第一款、第三十三条第二款和</w:t>
      </w:r>
      <w:r>
        <w:rPr>
          <w:rFonts w:hint="eastAsia" w:ascii="仿宋" w:hAnsi="仿宋" w:eastAsia="仿宋" w:cs="仿宋"/>
          <w:sz w:val="32"/>
          <w:szCs w:val="32"/>
        </w:rPr>
        <w:t>《中华人民共和国食品安全法》第一百三十六条的规定，责令当事人改正上述违法行为，</w:t>
      </w:r>
      <w:r>
        <w:rPr>
          <w:rFonts w:hint="eastAsia" w:ascii="仿宋" w:hAnsi="仿宋" w:eastAsia="仿宋" w:cs="仿宋"/>
          <w:sz w:val="32"/>
          <w:szCs w:val="32"/>
          <w:lang w:val="en-US" w:eastAsia="zh-CN"/>
        </w:rPr>
        <w:t>并作出如下</w:t>
      </w:r>
      <w:r>
        <w:rPr>
          <w:rFonts w:hint="eastAsia" w:ascii="仿宋" w:hAnsi="仿宋" w:eastAsia="仿宋" w:cs="仿宋"/>
          <w:sz w:val="32"/>
          <w:szCs w:val="32"/>
        </w:rPr>
        <w:t>行政处罚：</w:t>
      </w:r>
    </w:p>
    <w:p>
      <w:pPr>
        <w:keepNext w:val="0"/>
        <w:keepLines w:val="0"/>
        <w:pageBreakBefore w:val="0"/>
        <w:kinsoku/>
        <w:wordWrap/>
        <w:overflowPunct/>
        <w:topLinePunct w:val="0"/>
        <w:autoSpaceDE/>
        <w:autoSpaceDN/>
        <w:bidi w:val="0"/>
        <w:adjustRightInd/>
        <w:snapToGrid/>
        <w:spacing w:line="540" w:lineRule="exact"/>
        <w:ind w:firstLine="707" w:firstLineChars="221"/>
        <w:textAlignment w:val="auto"/>
        <w:rPr>
          <w:rFonts w:hint="eastAsia" w:ascii="仿宋" w:hAnsi="仿宋" w:eastAsia="仿宋" w:cs="仿宋"/>
          <w:sz w:val="32"/>
          <w:szCs w:val="32"/>
        </w:rPr>
      </w:pPr>
      <w:r>
        <w:rPr>
          <w:rFonts w:hint="eastAsia" w:ascii="仿宋" w:hAnsi="仿宋" w:eastAsia="仿宋" w:cs="仿宋"/>
          <w:sz w:val="32"/>
          <w:szCs w:val="32"/>
        </w:rPr>
        <w:t>1.没收不符合食品安全标准的香辣开心豆（油炸蚕豆）33袋；</w:t>
      </w:r>
    </w:p>
    <w:p>
      <w:pPr>
        <w:keepNext w:val="0"/>
        <w:keepLines w:val="0"/>
        <w:pageBreakBefore w:val="0"/>
        <w:kinsoku/>
        <w:wordWrap/>
        <w:overflowPunct/>
        <w:topLinePunct w:val="0"/>
        <w:autoSpaceDE/>
        <w:autoSpaceDN/>
        <w:bidi w:val="0"/>
        <w:adjustRightInd/>
        <w:snapToGrid/>
        <w:spacing w:line="540" w:lineRule="exact"/>
        <w:ind w:firstLine="707" w:firstLineChars="221"/>
        <w:textAlignment w:val="auto"/>
        <w:rPr>
          <w:rFonts w:hint="eastAsia" w:ascii="仿宋" w:hAnsi="仿宋" w:eastAsia="仿宋" w:cs="仿宋"/>
          <w:sz w:val="32"/>
          <w:szCs w:val="32"/>
        </w:rPr>
      </w:pPr>
      <w:r>
        <w:rPr>
          <w:rFonts w:hint="eastAsia" w:ascii="仿宋" w:hAnsi="仿宋" w:eastAsia="仿宋" w:cs="仿宋"/>
          <w:sz w:val="32"/>
          <w:szCs w:val="32"/>
        </w:rPr>
        <w:t>2.免予其它行政处罚。</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b w:val="0"/>
          <w:bCs w:val="0"/>
          <w:color w:val="000000"/>
          <w:kern w:val="0"/>
          <w:sz w:val="32"/>
          <w:szCs w:val="32"/>
          <w:shd w:val="clear" w:color="auto" w:fill="FFFFFF"/>
        </w:rPr>
      </w:pPr>
      <w:r>
        <w:rPr>
          <w:rFonts w:hint="eastAsia" w:ascii="仿宋" w:hAnsi="仿宋" w:eastAsia="仿宋" w:cs="仿宋"/>
          <w:b w:val="0"/>
          <w:bCs w:val="0"/>
          <w:color w:val="000000"/>
          <w:kern w:val="0"/>
          <w:sz w:val="32"/>
          <w:szCs w:val="32"/>
          <w:shd w:val="clear" w:color="auto" w:fill="FFFFFF"/>
        </w:rPr>
        <w:t>（处罚决定书编号：赣市市监稽赣县</w:t>
      </w:r>
      <w:r>
        <w:rPr>
          <w:rFonts w:hint="eastAsia" w:ascii="仿宋" w:hAnsi="仿宋" w:eastAsia="仿宋" w:cs="仿宋"/>
          <w:b w:val="0"/>
          <w:bCs w:val="0"/>
          <w:color w:val="000000"/>
          <w:kern w:val="0"/>
          <w:sz w:val="32"/>
          <w:szCs w:val="32"/>
          <w:shd w:val="clear" w:color="auto" w:fill="FFFFFF"/>
          <w:lang w:val="en-US" w:eastAsia="zh-CN"/>
        </w:rPr>
        <w:t>处罚</w:t>
      </w:r>
      <w:r>
        <w:rPr>
          <w:rFonts w:hint="eastAsia" w:ascii="仿宋" w:hAnsi="仿宋" w:eastAsia="仿宋" w:cs="仿宋"/>
          <w:b w:val="0"/>
          <w:bCs w:val="0"/>
          <w:color w:val="000000"/>
          <w:kern w:val="0"/>
          <w:sz w:val="32"/>
          <w:szCs w:val="32"/>
          <w:shd w:val="clear" w:color="auto" w:fill="FFFFFF"/>
        </w:rPr>
        <w:t>〔202</w:t>
      </w:r>
      <w:r>
        <w:rPr>
          <w:rFonts w:hint="eastAsia" w:ascii="仿宋" w:hAnsi="仿宋" w:eastAsia="仿宋" w:cs="仿宋"/>
          <w:b w:val="0"/>
          <w:bCs w:val="0"/>
          <w:color w:val="000000"/>
          <w:kern w:val="0"/>
          <w:sz w:val="32"/>
          <w:szCs w:val="32"/>
          <w:shd w:val="clear" w:color="auto" w:fill="FFFFFF"/>
          <w:lang w:val="en-US" w:eastAsia="zh-CN"/>
        </w:rPr>
        <w:t>3</w:t>
      </w:r>
      <w:r>
        <w:rPr>
          <w:rFonts w:hint="eastAsia" w:ascii="仿宋" w:hAnsi="仿宋" w:eastAsia="仿宋" w:cs="仿宋"/>
          <w:b w:val="0"/>
          <w:bCs w:val="0"/>
          <w:color w:val="000000"/>
          <w:kern w:val="0"/>
          <w:sz w:val="32"/>
          <w:szCs w:val="32"/>
          <w:shd w:val="clear" w:color="auto" w:fill="FFFFFF"/>
        </w:rPr>
        <w:t>〕</w:t>
      </w:r>
      <w:r>
        <w:rPr>
          <w:rFonts w:hint="eastAsia" w:ascii="仿宋" w:hAnsi="仿宋" w:eastAsia="仿宋" w:cs="仿宋"/>
          <w:b w:val="0"/>
          <w:bCs w:val="0"/>
          <w:color w:val="000000"/>
          <w:kern w:val="0"/>
          <w:sz w:val="32"/>
          <w:szCs w:val="32"/>
          <w:shd w:val="clear" w:color="auto" w:fill="FFFFFF"/>
          <w:lang w:val="en-US" w:eastAsia="zh-CN"/>
        </w:rPr>
        <w:t>180</w:t>
      </w:r>
      <w:r>
        <w:rPr>
          <w:rFonts w:hint="eastAsia" w:ascii="仿宋" w:hAnsi="仿宋" w:eastAsia="仿宋" w:cs="仿宋"/>
          <w:b w:val="0"/>
          <w:bCs w:val="0"/>
          <w:color w:val="000000"/>
          <w:kern w:val="0"/>
          <w:sz w:val="32"/>
          <w:szCs w:val="32"/>
          <w:shd w:val="clear" w:color="auto" w:fill="FFFFFF"/>
        </w:rPr>
        <w:t>号）</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b w:val="0"/>
          <w:bCs w:val="0"/>
          <w:color w:val="000000"/>
          <w:kern w:val="0"/>
          <w:sz w:val="32"/>
          <w:szCs w:val="32"/>
          <w:shd w:val="clear" w:color="auto" w:fill="FFFFFF"/>
        </w:rPr>
      </w:pPr>
    </w:p>
    <w:p>
      <w:pPr>
        <w:keepNext w:val="0"/>
        <w:keepLines w:val="0"/>
        <w:pageBreakBefore w:val="0"/>
        <w:kinsoku/>
        <w:wordWrap/>
        <w:overflowPunct/>
        <w:topLinePunct w:val="0"/>
        <w:autoSpaceDE/>
        <w:autoSpaceDN/>
        <w:bidi w:val="0"/>
        <w:adjustRightInd/>
        <w:spacing w:line="460" w:lineRule="exact"/>
        <w:ind w:firstLine="640" w:firstLineChars="200"/>
        <w:textAlignment w:val="auto"/>
        <w:rPr>
          <w:rFonts w:hint="eastAsia" w:ascii="仿宋" w:hAnsi="仿宋" w:eastAsia="仿宋" w:cs="仿宋"/>
          <w:color w:val="333333"/>
          <w:sz w:val="32"/>
          <w:szCs w:val="32"/>
          <w:shd w:val="clear" w:color="auto" w:fill="FFFFFF"/>
        </w:rPr>
      </w:pP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p>
    <w:p>
      <w:pPr>
        <w:keepNext w:val="0"/>
        <w:keepLines w:val="0"/>
        <w:pageBreakBefore w:val="0"/>
        <w:kinsoku/>
        <w:wordWrap/>
        <w:overflowPunct/>
        <w:topLinePunct w:val="0"/>
        <w:autoSpaceDE/>
        <w:autoSpaceDN/>
        <w:bidi w:val="0"/>
        <w:adjustRightInd/>
        <w:spacing w:line="460" w:lineRule="exact"/>
        <w:ind w:firstLine="4160" w:firstLineChars="13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赣州市市场监督管理局</w:t>
      </w:r>
    </w:p>
    <w:p>
      <w:pPr>
        <w:keepNext w:val="0"/>
        <w:keepLines w:val="0"/>
        <w:pageBreakBefore w:val="0"/>
        <w:kinsoku/>
        <w:wordWrap/>
        <w:overflowPunct/>
        <w:topLinePunct w:val="0"/>
        <w:autoSpaceDE/>
        <w:autoSpaceDN/>
        <w:bidi w:val="0"/>
        <w:adjustRightInd/>
        <w:spacing w:line="4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2024年2月8日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F279E6"/>
    <w:multiLevelType w:val="singleLevel"/>
    <w:tmpl w:val="84F279E6"/>
    <w:lvl w:ilvl="0" w:tentative="0">
      <w:start w:val="1"/>
      <w:numFmt w:val="decimal"/>
      <w:suff w:val="nothing"/>
      <w:lvlText w:val="%1、"/>
      <w:lvlJc w:val="left"/>
    </w:lvl>
  </w:abstractNum>
  <w:abstractNum w:abstractNumId="1">
    <w:nsid w:val="51A1E7F2"/>
    <w:multiLevelType w:val="singleLevel"/>
    <w:tmpl w:val="51A1E7F2"/>
    <w:lvl w:ilvl="0" w:tentative="0">
      <w:start w:val="1"/>
      <w:numFmt w:val="chineseCounting"/>
      <w:suff w:val="nothing"/>
      <w:lvlText w:val="（%1）"/>
      <w:lvlJc w:val="left"/>
      <w:rPr>
        <w:rFonts w:hint="eastAsia"/>
      </w:rPr>
    </w:lvl>
  </w:abstractNum>
  <w:abstractNum w:abstractNumId="2">
    <w:nsid w:val="5DE8E647"/>
    <w:multiLevelType w:val="singleLevel"/>
    <w:tmpl w:val="5DE8E647"/>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yNjY3MGQzNDFkYjE4NmFhZmY4NTg1MmNjMGJjMzAifQ=="/>
  </w:docVars>
  <w:rsids>
    <w:rsidRoot w:val="3ACF4EC5"/>
    <w:rsid w:val="026B74AB"/>
    <w:rsid w:val="04442EDA"/>
    <w:rsid w:val="061A0ADF"/>
    <w:rsid w:val="06856661"/>
    <w:rsid w:val="08E43B13"/>
    <w:rsid w:val="0AAF1D47"/>
    <w:rsid w:val="111927C8"/>
    <w:rsid w:val="12990002"/>
    <w:rsid w:val="17B24CB7"/>
    <w:rsid w:val="18B62D38"/>
    <w:rsid w:val="198D78AF"/>
    <w:rsid w:val="1A7E01DF"/>
    <w:rsid w:val="1AD35795"/>
    <w:rsid w:val="1B9E72CC"/>
    <w:rsid w:val="1CBC0BD7"/>
    <w:rsid w:val="1F015F8F"/>
    <w:rsid w:val="212F7059"/>
    <w:rsid w:val="21F9115B"/>
    <w:rsid w:val="22325497"/>
    <w:rsid w:val="23024E6A"/>
    <w:rsid w:val="235C658B"/>
    <w:rsid w:val="24773635"/>
    <w:rsid w:val="24843475"/>
    <w:rsid w:val="25DF0693"/>
    <w:rsid w:val="25F81002"/>
    <w:rsid w:val="26E01966"/>
    <w:rsid w:val="29A7676B"/>
    <w:rsid w:val="2BAE36BF"/>
    <w:rsid w:val="2C3A35CB"/>
    <w:rsid w:val="2CC002B3"/>
    <w:rsid w:val="2E5D389C"/>
    <w:rsid w:val="2F77098D"/>
    <w:rsid w:val="2FD8683F"/>
    <w:rsid w:val="2FDA5D83"/>
    <w:rsid w:val="30B26121"/>
    <w:rsid w:val="316118F5"/>
    <w:rsid w:val="325A1368"/>
    <w:rsid w:val="327439E3"/>
    <w:rsid w:val="35D97CAC"/>
    <w:rsid w:val="37F60F4C"/>
    <w:rsid w:val="3A562061"/>
    <w:rsid w:val="3A8863EF"/>
    <w:rsid w:val="3ACF4EC5"/>
    <w:rsid w:val="3AE27603"/>
    <w:rsid w:val="3BAC7C11"/>
    <w:rsid w:val="3C5130A3"/>
    <w:rsid w:val="3C9B3F0D"/>
    <w:rsid w:val="3D874491"/>
    <w:rsid w:val="3E5D1352"/>
    <w:rsid w:val="3EE9215C"/>
    <w:rsid w:val="3F5315FB"/>
    <w:rsid w:val="404E74E8"/>
    <w:rsid w:val="40D95004"/>
    <w:rsid w:val="415060F7"/>
    <w:rsid w:val="478101A3"/>
    <w:rsid w:val="485170EB"/>
    <w:rsid w:val="485E2293"/>
    <w:rsid w:val="48BC08F0"/>
    <w:rsid w:val="4A3D338F"/>
    <w:rsid w:val="4BD5286C"/>
    <w:rsid w:val="4CEF16C3"/>
    <w:rsid w:val="4CF072C6"/>
    <w:rsid w:val="4D0B0C3B"/>
    <w:rsid w:val="4D297313"/>
    <w:rsid w:val="51C63383"/>
    <w:rsid w:val="52E735C0"/>
    <w:rsid w:val="533F6EA0"/>
    <w:rsid w:val="536A66F2"/>
    <w:rsid w:val="537530B2"/>
    <w:rsid w:val="55045144"/>
    <w:rsid w:val="561F12B3"/>
    <w:rsid w:val="58475D2F"/>
    <w:rsid w:val="58774563"/>
    <w:rsid w:val="59217206"/>
    <w:rsid w:val="59464DA9"/>
    <w:rsid w:val="5AA4622B"/>
    <w:rsid w:val="5AF0321E"/>
    <w:rsid w:val="5B716F5E"/>
    <w:rsid w:val="5C713B4F"/>
    <w:rsid w:val="5C8B3BBF"/>
    <w:rsid w:val="61635935"/>
    <w:rsid w:val="61A92379"/>
    <w:rsid w:val="622F6D22"/>
    <w:rsid w:val="64882911"/>
    <w:rsid w:val="67EC2FBF"/>
    <w:rsid w:val="69A754D4"/>
    <w:rsid w:val="6A303637"/>
    <w:rsid w:val="6A654F82"/>
    <w:rsid w:val="6BA442DD"/>
    <w:rsid w:val="6BA50225"/>
    <w:rsid w:val="6D835AC5"/>
    <w:rsid w:val="6E1868BC"/>
    <w:rsid w:val="70BD374B"/>
    <w:rsid w:val="70D34D1C"/>
    <w:rsid w:val="72A050D2"/>
    <w:rsid w:val="76085468"/>
    <w:rsid w:val="766703E1"/>
    <w:rsid w:val="76BD44A5"/>
    <w:rsid w:val="78520C1D"/>
    <w:rsid w:val="78AA0A59"/>
    <w:rsid w:val="78F26ADF"/>
    <w:rsid w:val="7B7315D6"/>
    <w:rsid w:val="7C330D65"/>
    <w:rsid w:val="7DF76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customStyle="1" w:styleId="2">
    <w:name w:val="BodyText"/>
    <w:basedOn w:val="1"/>
    <w:autoRedefine/>
    <w:qFormat/>
    <w:uiPriority w:val="0"/>
    <w:pPr>
      <w:widowControl/>
      <w:spacing w:line="312" w:lineRule="auto"/>
      <w:ind w:firstLine="200" w:firstLineChars="200"/>
      <w:textAlignment w:val="baseline"/>
    </w:pPr>
    <w:rPr>
      <w:rFonts w:ascii="Times New Roman" w:hAnsi="Times New Roman" w:eastAsia="仿宋_GB2312"/>
      <w:sz w:val="32"/>
    </w:rPr>
  </w:style>
  <w:style w:type="paragraph" w:styleId="3">
    <w:name w:val="caption"/>
    <w:basedOn w:val="1"/>
    <w:next w:val="1"/>
    <w:autoRedefine/>
    <w:semiHidden/>
    <w:qFormat/>
    <w:uiPriority w:val="0"/>
    <w:rPr>
      <w:rFonts w:ascii="Arial" w:hAnsi="Arial" w:eastAsia="黑体" w:cs="Arial"/>
      <w:sz w:val="20"/>
      <w:szCs w:val="20"/>
    </w:rPr>
  </w:style>
  <w:style w:type="paragraph" w:styleId="4">
    <w:name w:val="Normal (Web)"/>
    <w:basedOn w:val="1"/>
    <w:autoRedefine/>
    <w:qFormat/>
    <w:uiPriority w:val="0"/>
    <w:pPr>
      <w:spacing w:beforeAutospacing="1" w:afterAutospacing="1"/>
      <w:jc w:val="left"/>
    </w:pPr>
    <w:rPr>
      <w:rFonts w:ascii="Times New Roman" w:hAnsi="Times New Roman" w:eastAsia="宋体" w:cs="Times New Roman"/>
      <w:kern w:val="0"/>
      <w:sz w:val="24"/>
      <w:szCs w:val="24"/>
    </w:rPr>
  </w:style>
  <w:style w:type="paragraph" w:customStyle="1" w:styleId="7">
    <w:name w:val="p"/>
    <w:basedOn w:val="1"/>
    <w:autoRedefine/>
    <w:qFormat/>
    <w:uiPriority w:val="0"/>
    <w:pPr>
      <w:widowControl/>
      <w:spacing w:after="24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2023-09-26T02:29:00Z</dcterms:created>
  <dc:creator>Administrator</dc:creator>
  <cp:lastModifiedBy>茹茹</cp:lastModifiedBy>
  <cp:lastPrinted>2023-09-26T08:05:00Z</cp:lastPrinted>
  <dcterms:modified xsi:type="dcterms:W3CDTF">2024-02-08T08:04:36Z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E086F06BF64C4306BAB79EE9E96747C4_13</vt:lpwstr>
  </property>
</Properties>
</file>