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赣州市市场监督管理局关于</w:t>
      </w:r>
    </w:p>
    <w:p>
      <w:pPr>
        <w:keepNext w:val="0"/>
        <w:keepLines w:val="0"/>
        <w:pageBreakBefore w:val="0"/>
        <w:kinsoku/>
        <w:wordWrap/>
        <w:overflowPunct/>
        <w:topLinePunct w:val="0"/>
        <w:autoSpaceDE/>
        <w:autoSpaceDN/>
        <w:bidi w:val="0"/>
        <w:adjustRightInd/>
        <w:snapToGrid/>
        <w:spacing w:line="4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不合格食品风险控制及核查处置情况的通告</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（202</w:t>
      </w:r>
      <w: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年第</w:t>
      </w:r>
      <w: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t>6</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期）</w:t>
      </w:r>
    </w:p>
    <w:p>
      <w:pPr>
        <w:ind w:firstLine="640" w:firstLineChars="200"/>
        <w:rPr>
          <w:rFonts w:hint="eastAsia" w:ascii="仿宋" w:hAnsi="仿宋" w:eastAsia="仿宋" w:cs="仿宋"/>
          <w:b w:val="0"/>
          <w:bCs w:val="0"/>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color w:val="000000" w:themeColor="text1"/>
          <w:sz w:val="32"/>
          <w:szCs w:val="32"/>
          <w:lang w:eastAsia="zh-CN"/>
          <w14:textFill>
            <w14:solidFill>
              <w14:schemeClr w14:val="tx1"/>
            </w14:solidFill>
          </w14:textFill>
        </w:rPr>
        <w:t>在市场监督管理部门</w:t>
      </w:r>
      <w:r>
        <w:rPr>
          <w:rFonts w:hint="eastAsia" w:ascii="仿宋" w:hAnsi="仿宋" w:eastAsia="仿宋" w:cs="仿宋"/>
          <w:b w:val="0"/>
          <w:bCs w:val="0"/>
          <w:color w:val="000000" w:themeColor="text1"/>
          <w:sz w:val="32"/>
          <w:szCs w:val="32"/>
          <w14:textFill>
            <w14:solidFill>
              <w14:schemeClr w14:val="tx1"/>
            </w14:solidFill>
          </w14:textFill>
        </w:rPr>
        <w:t>组织开展的</w:t>
      </w:r>
      <w:r>
        <w:rPr>
          <w:rFonts w:hint="eastAsia" w:ascii="仿宋" w:hAnsi="仿宋" w:eastAsia="仿宋" w:cs="仿宋"/>
          <w:b w:val="0"/>
          <w:bCs w:val="0"/>
          <w:color w:val="000000" w:themeColor="text1"/>
          <w:sz w:val="32"/>
          <w:szCs w:val="32"/>
          <w:lang w:eastAsia="zh-CN"/>
          <w14:textFill>
            <w14:solidFill>
              <w14:schemeClr w14:val="tx1"/>
            </w14:solidFill>
          </w14:textFill>
        </w:rPr>
        <w:t>食品</w:t>
      </w:r>
      <w:r>
        <w:rPr>
          <w:rFonts w:hint="eastAsia" w:ascii="仿宋" w:hAnsi="仿宋" w:eastAsia="仿宋" w:cs="仿宋"/>
          <w:b w:val="0"/>
          <w:bCs w:val="0"/>
          <w:color w:val="000000" w:themeColor="text1"/>
          <w:sz w:val="32"/>
          <w:szCs w:val="32"/>
          <w14:textFill>
            <w14:solidFill>
              <w14:schemeClr w14:val="tx1"/>
            </w14:solidFill>
          </w14:textFill>
        </w:rPr>
        <w:t>抽检中，涉及我市的</w:t>
      </w:r>
      <w:r>
        <w:rPr>
          <w:rFonts w:hint="eastAsia" w:ascii="仿宋" w:hAnsi="仿宋" w:eastAsia="仿宋" w:cs="仿宋"/>
          <w:b w:val="0"/>
          <w:bCs w:val="0"/>
          <w:sz w:val="32"/>
          <w:szCs w:val="32"/>
          <w:lang w:val="en-US" w:eastAsia="zh-CN"/>
        </w:rPr>
        <w:t>1批次不合格食品及</w:t>
      </w:r>
      <w:r>
        <w:rPr>
          <w:rFonts w:hint="eastAsia" w:ascii="仿宋" w:hAnsi="仿宋" w:eastAsia="仿宋" w:cs="仿宋"/>
          <w:b w:val="0"/>
          <w:bCs w:val="0"/>
          <w:color w:val="000000" w:themeColor="text1"/>
          <w:sz w:val="32"/>
          <w:szCs w:val="32"/>
          <w:lang w:val="en-US" w:eastAsia="zh-CN"/>
          <w14:textFill>
            <w14:solidFill>
              <w14:schemeClr w14:val="tx1"/>
            </w14:solidFill>
          </w14:textFill>
        </w:rPr>
        <w:t>2</w:t>
      </w:r>
      <w:r>
        <w:rPr>
          <w:rFonts w:hint="eastAsia" w:ascii="仿宋" w:hAnsi="仿宋" w:eastAsia="仿宋" w:cs="仿宋"/>
          <w:b w:val="0"/>
          <w:bCs w:val="0"/>
          <w:sz w:val="32"/>
          <w:szCs w:val="32"/>
          <w:lang w:val="en-US" w:eastAsia="zh-CN"/>
        </w:rPr>
        <w:t>批次不合格复用餐具</w:t>
      </w:r>
      <w:r>
        <w:rPr>
          <w:rFonts w:hint="eastAsia" w:ascii="仿宋" w:hAnsi="仿宋" w:eastAsia="仿宋" w:cs="仿宋"/>
          <w:b w:val="0"/>
          <w:bCs w:val="0"/>
          <w:sz w:val="32"/>
          <w:szCs w:val="32"/>
        </w:rPr>
        <w:t>已核查处置完，现将不合格风险控制和核查处置情况通告如下：</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60" w:lineRule="exact"/>
        <w:ind w:left="0" w:right="0" w:firstLine="420"/>
        <w:jc w:val="both"/>
        <w:textAlignment w:val="auto"/>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一、南康区旭客隆超市经营的蛋皮吐司面包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60" w:lineRule="exact"/>
        <w:ind w:left="0" w:right="0" w:firstLine="42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（一）食品名称：蛋皮吐司面包（香芋味）；生产日期：2023年11月01日；购进日期：2023年11月12日；不合格项目：菌落总数。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60" w:lineRule="exact"/>
        <w:ind w:left="0" w:right="0" w:firstLine="42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（二）风险控制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60" w:lineRule="exact"/>
        <w:ind w:left="0" w:right="0" w:firstLine="42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赣州市场监督管理执法稽查局南康分局按规定时间送达检验结果通知书至南康区旭客隆超市，并责令其立即停止经营和召回不合格批次面包。经核查，该超市经营的不合格批次面包共计6kg，销售出去6kg，召回0。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60" w:lineRule="exact"/>
        <w:ind w:left="0" w:right="0" w:firstLine="42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（三）行政处罚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60" w:lineRule="exact"/>
        <w:ind w:left="0" w:right="0" w:firstLine="42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南康区旭客隆超市经营菌落总数不符合国家食品安全标准预包装面包的行为，违反了《中华人民共和国食品安全法》第三十四条第（十三）项的规定。鉴于当事人提供了充分证据，证明其依法履行了进货查验等义务，不知道所采购的涉案面包不符合食品安全标准，并能够如实说明其进货来源，依据《中华人民共和国行政处罚法》第三十三条第二款和《中华人民共和国食品安全法》第一百三十六条的规定，对当事人免予处罚(处罚决定书编号:赣市市监稽南康不罚〔2023〕301112号)。</w:t>
      </w:r>
    </w:p>
    <w:p>
      <w:pPr>
        <w:keepNext w:val="0"/>
        <w:keepLines w:val="0"/>
        <w:pageBreakBefore w:val="0"/>
        <w:widowControl w:val="0"/>
        <w:kinsoku/>
        <w:wordWrap/>
        <w:overflowPunct/>
        <w:topLinePunct w:val="0"/>
        <w:autoSpaceDE/>
        <w:autoSpaceDN/>
        <w:bidi w:val="0"/>
        <w:spacing w:line="460" w:lineRule="exact"/>
        <w:ind w:firstLine="640" w:firstLineChars="200"/>
        <w:jc w:val="both"/>
        <w:textAlignment w:val="auto"/>
        <w:rPr>
          <w:rFonts w:hint="eastAsia" w:ascii="仿宋" w:hAnsi="仿宋" w:eastAsia="仿宋" w:cs="仿宋"/>
          <w:color w:val="333333"/>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spacing w:line="460" w:lineRule="exact"/>
        <w:ind w:firstLine="643" w:firstLineChars="200"/>
        <w:jc w:val="both"/>
        <w:textAlignment w:val="auto"/>
        <w:rPr>
          <w:rFonts w:hint="eastAsia" w:ascii="仿宋" w:hAnsi="仿宋" w:eastAsia="仿宋" w:cs="仿宋"/>
          <w:b/>
          <w:bCs/>
          <w:color w:val="333333"/>
          <w:kern w:val="0"/>
          <w:sz w:val="32"/>
          <w:szCs w:val="32"/>
          <w:shd w:val="clear" w:color="auto" w:fill="FFFFFF"/>
          <w:lang w:eastAsia="zh-CN" w:bidi="ar"/>
        </w:rPr>
      </w:pPr>
      <w:bookmarkStart w:id="0" w:name="_GoBack"/>
      <w:r>
        <w:rPr>
          <w:rFonts w:hint="eastAsia" w:ascii="仿宋" w:hAnsi="仿宋" w:eastAsia="仿宋" w:cs="仿宋"/>
          <w:b/>
          <w:bCs/>
          <w:color w:val="333333"/>
          <w:kern w:val="0"/>
          <w:sz w:val="32"/>
          <w:szCs w:val="32"/>
          <w:shd w:val="clear" w:color="auto" w:fill="FFFFFF"/>
          <w:lang w:val="en-US" w:eastAsia="zh-CN" w:bidi="ar"/>
        </w:rPr>
        <w:t>二、</w:t>
      </w:r>
      <w:r>
        <w:rPr>
          <w:rFonts w:hint="eastAsia" w:ascii="仿宋" w:hAnsi="仿宋" w:eastAsia="仿宋" w:cs="仿宋"/>
          <w:b/>
          <w:bCs/>
          <w:color w:val="333333"/>
          <w:kern w:val="0"/>
          <w:sz w:val="32"/>
          <w:szCs w:val="32"/>
          <w:shd w:val="clear" w:color="auto" w:fill="FFFFFF"/>
          <w:lang w:eastAsia="zh-CN" w:bidi="ar"/>
        </w:rPr>
        <w:t>赣州市第五中学食堂使用的餐具</w:t>
      </w:r>
    </w:p>
    <w:bookmarkEnd w:id="0"/>
    <w:p>
      <w:pPr>
        <w:keepNext w:val="0"/>
        <w:keepLines w:val="0"/>
        <w:pageBreakBefore w:val="0"/>
        <w:widowControl w:val="0"/>
        <w:kinsoku/>
        <w:wordWrap/>
        <w:overflowPunct/>
        <w:topLinePunct w:val="0"/>
        <w:autoSpaceDE/>
        <w:autoSpaceDN/>
        <w:bidi w:val="0"/>
        <w:adjustRightInd w:val="0"/>
        <w:snapToGrid w:val="0"/>
        <w:spacing w:line="460" w:lineRule="exact"/>
        <w:ind w:left="0" w:lef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（一）产品名称：</w:t>
      </w:r>
      <w:r>
        <w:rPr>
          <w:rFonts w:hint="eastAsia" w:ascii="仿宋" w:hAnsi="仿宋" w:eastAsia="仿宋" w:cs="仿宋"/>
          <w:sz w:val="32"/>
          <w:szCs w:val="32"/>
          <w:lang w:val="en-US" w:eastAsia="zh-CN"/>
        </w:rPr>
        <w:t>碗、筷子</w:t>
      </w:r>
      <w:r>
        <w:rPr>
          <w:rFonts w:hint="eastAsia" w:ascii="仿宋" w:hAnsi="仿宋" w:eastAsia="仿宋" w:cs="仿宋"/>
          <w:sz w:val="32"/>
          <w:szCs w:val="32"/>
          <w:lang w:val="zh-CN"/>
        </w:rPr>
        <w:t>；抽样日期：</w:t>
      </w:r>
      <w:r>
        <w:rPr>
          <w:rFonts w:hint="eastAsia" w:ascii="仿宋" w:hAnsi="仿宋" w:eastAsia="仿宋" w:cs="仿宋"/>
          <w:sz w:val="32"/>
          <w:szCs w:val="32"/>
          <w:lang w:val="en-US" w:eastAsia="zh-CN"/>
        </w:rPr>
        <w:t>2023年12月20日</w:t>
      </w:r>
      <w:r>
        <w:rPr>
          <w:rFonts w:hint="eastAsia" w:ascii="仿宋" w:hAnsi="仿宋" w:eastAsia="仿宋" w:cs="仿宋"/>
          <w:sz w:val="32"/>
          <w:szCs w:val="32"/>
          <w:lang w:val="zh-CN"/>
        </w:rPr>
        <w:t>；不合格项目：</w:t>
      </w:r>
      <w:r>
        <w:rPr>
          <w:rFonts w:hint="eastAsia" w:ascii="仿宋" w:hAnsi="仿宋" w:eastAsia="仿宋" w:cs="仿宋"/>
          <w:sz w:val="32"/>
          <w:szCs w:val="32"/>
          <w:lang w:val="zh-CN" w:eastAsia="zh-CN"/>
        </w:rPr>
        <w:t>大肠菌群</w:t>
      </w:r>
      <w:r>
        <w:rPr>
          <w:rFonts w:hint="eastAsia" w:ascii="仿宋" w:hAnsi="仿宋" w:eastAsia="仿宋" w:cs="仿宋"/>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（二）风险控制</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赣州市市场监督管理执法稽查局赣州经济技术开发区分局按规定时间送达检验结果通知书至</w:t>
      </w:r>
      <w:r>
        <w:rPr>
          <w:rFonts w:hint="eastAsia" w:ascii="仿宋" w:hAnsi="仿宋" w:eastAsia="仿宋" w:cs="仿宋"/>
          <w:sz w:val="32"/>
          <w:szCs w:val="32"/>
          <w:lang w:val="zh-CN" w:eastAsia="zh-CN"/>
        </w:rPr>
        <w:t>赣州市第五中学食堂</w:t>
      </w:r>
      <w:r>
        <w:rPr>
          <w:rFonts w:hint="eastAsia" w:ascii="仿宋" w:hAnsi="仿宋" w:eastAsia="仿宋" w:cs="仿宋"/>
          <w:sz w:val="32"/>
          <w:szCs w:val="32"/>
          <w:lang w:val="zh-CN"/>
        </w:rPr>
        <w:t>，并责令其立即停止使用不合格批次的</w:t>
      </w:r>
      <w:r>
        <w:rPr>
          <w:rFonts w:hint="eastAsia" w:ascii="仿宋" w:hAnsi="仿宋" w:eastAsia="仿宋" w:cs="仿宋"/>
          <w:sz w:val="32"/>
          <w:szCs w:val="32"/>
          <w:lang w:val="zh-CN" w:eastAsia="zh-CN"/>
        </w:rPr>
        <w:t>餐具</w:t>
      </w:r>
      <w:r>
        <w:rPr>
          <w:rFonts w:hint="eastAsia" w:ascii="仿宋" w:hAnsi="仿宋" w:eastAsia="仿宋" w:cs="仿宋"/>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（三）行政处罚</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eastAsia="zh-CN"/>
        </w:rPr>
        <w:t>赣州市第五中学食堂</w:t>
      </w:r>
      <w:r>
        <w:rPr>
          <w:rFonts w:hint="eastAsia" w:ascii="仿宋" w:hAnsi="仿宋" w:eastAsia="仿宋" w:cs="仿宋"/>
          <w:sz w:val="32"/>
          <w:szCs w:val="32"/>
          <w:lang w:val="zh-CN"/>
        </w:rPr>
        <w:t>使用</w:t>
      </w:r>
      <w:r>
        <w:rPr>
          <w:rFonts w:hint="eastAsia" w:ascii="仿宋" w:hAnsi="仿宋" w:eastAsia="仿宋" w:cs="仿宋"/>
          <w:sz w:val="32"/>
          <w:szCs w:val="32"/>
          <w:lang w:val="zh-CN" w:eastAsia="zh-CN"/>
        </w:rPr>
        <w:t>消毒不合格餐具的</w:t>
      </w:r>
      <w:r>
        <w:rPr>
          <w:rFonts w:hint="eastAsia" w:ascii="仿宋" w:hAnsi="仿宋" w:eastAsia="仿宋" w:cs="仿宋"/>
          <w:sz w:val="32"/>
          <w:szCs w:val="32"/>
          <w:lang w:val="zh-CN"/>
        </w:rPr>
        <w:t>行为，违反了《中华人民共和国食品安全法》第五十六条第二款的规定。依据《中华人民共和国食品安全法》第一百二十六条第一款第（五）项的规定，决定责令当事人改正违法行为，给予警告处罚（</w:t>
      </w:r>
      <w:r>
        <w:rPr>
          <w:rFonts w:hint="eastAsia" w:ascii="仿宋" w:hAnsi="仿宋" w:eastAsia="仿宋" w:cs="仿宋"/>
          <w:sz w:val="32"/>
          <w:szCs w:val="32"/>
          <w:lang w:val="zh-CN" w:eastAsia="zh-CN"/>
        </w:rPr>
        <w:t>当场行政</w:t>
      </w:r>
      <w:r>
        <w:rPr>
          <w:rFonts w:hint="eastAsia" w:ascii="仿宋" w:hAnsi="仿宋" w:eastAsia="仿宋" w:cs="仿宋"/>
          <w:sz w:val="32"/>
          <w:szCs w:val="32"/>
          <w:lang w:val="zh-CN"/>
        </w:rPr>
        <w:t>处罚决定书编号：</w:t>
      </w:r>
      <w:r>
        <w:rPr>
          <w:rFonts w:hint="eastAsia" w:ascii="仿宋" w:hAnsi="仿宋" w:eastAsia="仿宋" w:cs="仿宋"/>
          <w:sz w:val="32"/>
          <w:szCs w:val="32"/>
          <w:lang w:val="zh-CN" w:eastAsia="zh-CN"/>
        </w:rPr>
        <w:t>赣</w:t>
      </w:r>
      <w:r>
        <w:rPr>
          <w:rFonts w:hint="eastAsia" w:ascii="仿宋" w:hAnsi="仿宋" w:eastAsia="仿宋" w:cs="仿宋"/>
          <w:sz w:val="32"/>
          <w:szCs w:val="32"/>
          <w:lang w:val="zh-CN"/>
        </w:rPr>
        <w:t>市</w:t>
      </w:r>
      <w:r>
        <w:rPr>
          <w:rFonts w:hint="eastAsia" w:ascii="仿宋" w:hAnsi="仿宋" w:eastAsia="仿宋" w:cs="仿宋"/>
          <w:sz w:val="32"/>
          <w:szCs w:val="32"/>
          <w:lang w:val="zh-CN" w:eastAsia="zh-CN"/>
        </w:rPr>
        <w:t>市</w:t>
      </w:r>
      <w:r>
        <w:rPr>
          <w:rFonts w:hint="eastAsia" w:ascii="仿宋" w:hAnsi="仿宋" w:eastAsia="仿宋" w:cs="仿宋"/>
          <w:sz w:val="32"/>
          <w:szCs w:val="32"/>
          <w:lang w:val="zh-CN"/>
        </w:rPr>
        <w:t>监</w:t>
      </w:r>
      <w:r>
        <w:rPr>
          <w:rFonts w:hint="eastAsia" w:ascii="仿宋" w:hAnsi="仿宋" w:eastAsia="仿宋" w:cs="仿宋"/>
          <w:sz w:val="32"/>
          <w:szCs w:val="32"/>
          <w:lang w:val="zh-CN" w:eastAsia="zh-CN"/>
        </w:rPr>
        <w:t>稽经开</w:t>
      </w:r>
      <w:r>
        <w:rPr>
          <w:rFonts w:hint="eastAsia" w:ascii="仿宋" w:hAnsi="仿宋" w:eastAsia="仿宋" w:cs="仿宋"/>
          <w:sz w:val="32"/>
          <w:szCs w:val="32"/>
          <w:lang w:val="zh-CN"/>
        </w:rPr>
        <w:t>当罚〔</w:t>
      </w:r>
      <w:r>
        <w:rPr>
          <w:rFonts w:hint="eastAsia" w:ascii="仿宋" w:hAnsi="仿宋" w:eastAsia="仿宋" w:cs="仿宋"/>
          <w:sz w:val="32"/>
          <w:szCs w:val="32"/>
          <w:lang w:val="en-US" w:eastAsia="zh-CN"/>
        </w:rPr>
        <w:t>2024</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3-1</w:t>
      </w:r>
      <w:r>
        <w:rPr>
          <w:rFonts w:hint="eastAsia" w:ascii="仿宋" w:hAnsi="仿宋" w:eastAsia="仿宋" w:cs="仿宋"/>
          <w:sz w:val="32"/>
          <w:szCs w:val="32"/>
          <w:lang w:val="zh-CN"/>
        </w:rPr>
        <w:t>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60" w:lineRule="exact"/>
        <w:ind w:left="0" w:right="0" w:firstLine="42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32"/>
          <w:szCs w:val="32"/>
          <w:lang w:val="en-US" w:eastAsia="zh-CN"/>
        </w:rPr>
      </w:pPr>
    </w:p>
    <w:p>
      <w:pPr>
        <w:pStyle w:val="2"/>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160" w:firstLineChars="1300"/>
        <w:textAlignment w:val="auto"/>
        <w:rPr>
          <w:rFonts w:hint="eastAsia" w:ascii="仿宋" w:hAnsi="仿宋" w:eastAsia="仿宋" w:cs="仿宋"/>
          <w:b w:val="0"/>
          <w:bCs w:val="0"/>
          <w:sz w:val="32"/>
          <w:szCs w:val="32"/>
          <w:lang w:val="en-US" w:eastAsia="zh-CN"/>
        </w:rPr>
      </w:pPr>
    </w:p>
    <w:p>
      <w:pPr>
        <w:keepNext w:val="0"/>
        <w:keepLines w:val="0"/>
        <w:pageBreakBefore w:val="0"/>
        <w:kinsoku/>
        <w:wordWrap/>
        <w:overflowPunct/>
        <w:topLinePunct w:val="0"/>
        <w:autoSpaceDE/>
        <w:autoSpaceDN/>
        <w:bidi w:val="0"/>
        <w:spacing w:line="460" w:lineRule="exact"/>
        <w:ind w:firstLine="640" w:firstLineChars="200"/>
        <w:textAlignment w:val="auto"/>
        <w:rPr>
          <w:rFonts w:hint="eastAsia" w:ascii="仿宋" w:hAnsi="仿宋" w:eastAsia="仿宋" w:cs="仿宋"/>
          <w:color w:val="333333"/>
          <w:sz w:val="32"/>
          <w:szCs w:val="32"/>
          <w:shd w:val="clear" w:color="auto" w:fill="FFFFFF"/>
        </w:rPr>
      </w:pP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spacing w:line="460" w:lineRule="exact"/>
        <w:ind w:firstLine="4160" w:firstLineChars="13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赣州市市场监督管理局</w:t>
      </w:r>
    </w:p>
    <w:p>
      <w:pPr>
        <w:keepNext w:val="0"/>
        <w:keepLines w:val="0"/>
        <w:pageBreakBefore w:val="0"/>
        <w:kinsoku/>
        <w:wordWrap/>
        <w:overflowPunct/>
        <w:topLinePunct w:val="0"/>
        <w:autoSpaceDE/>
        <w:autoSpaceDN/>
        <w:bidi w:val="0"/>
        <w:spacing w:line="4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2024年2月2日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iOTcxZTE5YzQ0MDA3N2IxNGNmNjM2OTk3NjUzNWUifQ=="/>
  </w:docVars>
  <w:rsids>
    <w:rsidRoot w:val="3ACF4EC5"/>
    <w:rsid w:val="026B74AB"/>
    <w:rsid w:val="02873BB9"/>
    <w:rsid w:val="04442EDA"/>
    <w:rsid w:val="061A0ADF"/>
    <w:rsid w:val="08E43B13"/>
    <w:rsid w:val="0AAF1D47"/>
    <w:rsid w:val="111927C8"/>
    <w:rsid w:val="17B24CB7"/>
    <w:rsid w:val="18B62D38"/>
    <w:rsid w:val="198D78AF"/>
    <w:rsid w:val="1A7E01DF"/>
    <w:rsid w:val="1AD35795"/>
    <w:rsid w:val="1B9E72CC"/>
    <w:rsid w:val="1CBC0BD7"/>
    <w:rsid w:val="1F015F8F"/>
    <w:rsid w:val="219F0AC7"/>
    <w:rsid w:val="21F9115B"/>
    <w:rsid w:val="22325497"/>
    <w:rsid w:val="23024E6A"/>
    <w:rsid w:val="235C658B"/>
    <w:rsid w:val="24773635"/>
    <w:rsid w:val="24843475"/>
    <w:rsid w:val="25DF0693"/>
    <w:rsid w:val="25F81002"/>
    <w:rsid w:val="26E01966"/>
    <w:rsid w:val="27166614"/>
    <w:rsid w:val="29A7676B"/>
    <w:rsid w:val="2BAE36BF"/>
    <w:rsid w:val="2C3A35CB"/>
    <w:rsid w:val="2DCB2480"/>
    <w:rsid w:val="2E5D389C"/>
    <w:rsid w:val="2F77098D"/>
    <w:rsid w:val="2FD8683F"/>
    <w:rsid w:val="2FDA5D83"/>
    <w:rsid w:val="30B26121"/>
    <w:rsid w:val="316118F5"/>
    <w:rsid w:val="325A1368"/>
    <w:rsid w:val="327439E3"/>
    <w:rsid w:val="35D97CAC"/>
    <w:rsid w:val="3A562061"/>
    <w:rsid w:val="3A72247D"/>
    <w:rsid w:val="3A8863EF"/>
    <w:rsid w:val="3ACF4EC5"/>
    <w:rsid w:val="3AE27603"/>
    <w:rsid w:val="3B225C51"/>
    <w:rsid w:val="3BAC7C11"/>
    <w:rsid w:val="3C5130A3"/>
    <w:rsid w:val="3C9B3F0D"/>
    <w:rsid w:val="3D874491"/>
    <w:rsid w:val="3E5D1352"/>
    <w:rsid w:val="3EE9215C"/>
    <w:rsid w:val="3F5315FB"/>
    <w:rsid w:val="3FB81D86"/>
    <w:rsid w:val="404E74E8"/>
    <w:rsid w:val="40D95004"/>
    <w:rsid w:val="41433AD2"/>
    <w:rsid w:val="415060F7"/>
    <w:rsid w:val="44EE4DF6"/>
    <w:rsid w:val="478101A3"/>
    <w:rsid w:val="485170EB"/>
    <w:rsid w:val="48BC08F0"/>
    <w:rsid w:val="4A3D338F"/>
    <w:rsid w:val="4BD5286C"/>
    <w:rsid w:val="4CEF16C3"/>
    <w:rsid w:val="4CF072C6"/>
    <w:rsid w:val="4D0B0C3B"/>
    <w:rsid w:val="4D297313"/>
    <w:rsid w:val="516F24A4"/>
    <w:rsid w:val="51C63383"/>
    <w:rsid w:val="52E735C0"/>
    <w:rsid w:val="533F6EA0"/>
    <w:rsid w:val="536A66F2"/>
    <w:rsid w:val="53741D82"/>
    <w:rsid w:val="537530B2"/>
    <w:rsid w:val="55045144"/>
    <w:rsid w:val="561F12B3"/>
    <w:rsid w:val="58475D2F"/>
    <w:rsid w:val="58774563"/>
    <w:rsid w:val="59217206"/>
    <w:rsid w:val="59464DA9"/>
    <w:rsid w:val="5AA4622B"/>
    <w:rsid w:val="5AF0321E"/>
    <w:rsid w:val="5B716F5E"/>
    <w:rsid w:val="5C713B4F"/>
    <w:rsid w:val="5C8B3BBF"/>
    <w:rsid w:val="61635935"/>
    <w:rsid w:val="61A92379"/>
    <w:rsid w:val="622F6D22"/>
    <w:rsid w:val="64882911"/>
    <w:rsid w:val="69A754D4"/>
    <w:rsid w:val="6A303637"/>
    <w:rsid w:val="6A654F82"/>
    <w:rsid w:val="6BA442DD"/>
    <w:rsid w:val="6BA50225"/>
    <w:rsid w:val="6D835AC5"/>
    <w:rsid w:val="6E1868BC"/>
    <w:rsid w:val="70BD374B"/>
    <w:rsid w:val="70D34D1C"/>
    <w:rsid w:val="72A050D2"/>
    <w:rsid w:val="76085468"/>
    <w:rsid w:val="76BD44A5"/>
    <w:rsid w:val="78520C1D"/>
    <w:rsid w:val="78AA0A59"/>
    <w:rsid w:val="78F26ADF"/>
    <w:rsid w:val="7B7315D6"/>
    <w:rsid w:val="7BA55FAF"/>
    <w:rsid w:val="7C330D65"/>
    <w:rsid w:val="7DF764EE"/>
    <w:rsid w:val="7E447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caption"/>
    <w:basedOn w:val="1"/>
    <w:next w:val="1"/>
    <w:autoRedefine/>
    <w:semiHidden/>
    <w:qFormat/>
    <w:uiPriority w:val="0"/>
    <w:rPr>
      <w:rFonts w:ascii="Arial" w:hAnsi="Arial" w:eastAsia="黑体" w:cs="Arial"/>
      <w:sz w:val="20"/>
      <w:szCs w:val="20"/>
    </w:rPr>
  </w:style>
  <w:style w:type="paragraph" w:styleId="3">
    <w:name w:val="Normal (Web)"/>
    <w:basedOn w:val="1"/>
    <w:autoRedefine/>
    <w:qFormat/>
    <w:uiPriority w:val="0"/>
    <w:pPr>
      <w:spacing w:beforeAutospacing="1" w:afterAutospacing="1"/>
      <w:jc w:val="left"/>
    </w:pPr>
    <w:rPr>
      <w:rFonts w:ascii="Times New Roman" w:hAnsi="Times New Roman" w:eastAsia="宋体" w:cs="Times New Roman"/>
      <w:kern w:val="0"/>
      <w:sz w:val="24"/>
      <w:szCs w:val="24"/>
    </w:rPr>
  </w:style>
  <w:style w:type="paragraph" w:customStyle="1" w:styleId="6">
    <w:name w:val="BodyText"/>
    <w:basedOn w:val="1"/>
    <w:autoRedefine/>
    <w:qFormat/>
    <w:uiPriority w:val="0"/>
    <w:pPr>
      <w:widowControl/>
      <w:spacing w:line="312" w:lineRule="auto"/>
      <w:ind w:firstLine="200" w:firstLineChars="200"/>
      <w:textAlignment w:val="baseline"/>
    </w:pPr>
    <w:rPr>
      <w:rFonts w:ascii="Times New Roman" w:hAnsi="Times New Roman" w:eastAsia="仿宋_GB2312"/>
      <w:sz w:val="32"/>
    </w:rPr>
  </w:style>
  <w:style w:type="paragraph" w:customStyle="1" w:styleId="7">
    <w:name w:val="p"/>
    <w:basedOn w:val="1"/>
    <w:autoRedefine/>
    <w:qFormat/>
    <w:uiPriority w:val="0"/>
    <w:pPr>
      <w:widowControl/>
      <w:spacing w:after="24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2023-09-26T02:29:00Z</dcterms:created>
  <dc:creator>Administrator</dc:creator>
  <cp:lastModifiedBy>茹茹</cp:lastModifiedBy>
  <cp:lastPrinted>2023-09-26T08:05:00Z</cp:lastPrinted>
  <dcterms:modified xsi:type="dcterms:W3CDTF">2024-02-02T07:53:10Z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E086F06BF64C4306BAB79EE9E96747C4_13</vt:lpwstr>
  </property>
</Properties>
</file>