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</w:t>
      </w:r>
    </w:p>
    <w:p>
      <w:pPr>
        <w:spacing w:line="560" w:lineRule="exact"/>
        <w:ind w:firstLine="56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</w:rPr>
        <w:t>相关概念和名词解释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不符合规定药品有关项目解析：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性状：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记载药品的外观、质地、断面、臭、味、溶解度、以及物理常数等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在一定程度上反映药品的质量特性。</w:t>
      </w:r>
    </w:p>
    <w:p>
      <w:pPr>
        <w:spacing w:line="590" w:lineRule="exact"/>
        <w:ind w:firstLine="640" w:firstLineChars="200"/>
        <w:rPr>
          <w:rFonts w:hint="eastAsia" w:ascii="仿宋" w:hAnsi="仿宋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42F65"/>
    <w:rsid w:val="06A64EAA"/>
    <w:rsid w:val="0DD84C25"/>
    <w:rsid w:val="351B0FFC"/>
    <w:rsid w:val="358F71FF"/>
    <w:rsid w:val="36856952"/>
    <w:rsid w:val="38861649"/>
    <w:rsid w:val="3FFDEAAC"/>
    <w:rsid w:val="52C471E4"/>
    <w:rsid w:val="652F34FC"/>
    <w:rsid w:val="65CC6B50"/>
    <w:rsid w:val="75104276"/>
    <w:rsid w:val="77142F65"/>
    <w:rsid w:val="7F7E1A42"/>
    <w:rsid w:val="FFF7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省食品药品监督管理局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2022-01-04T18:57:00Z</dcterms:created>
  <dc:creator>gdfda</dc:creator>
  <cp:lastModifiedBy>user</cp:lastModifiedBy>
  <cp:lastPrinted>2025-04-22T08:57:15Z</cp:lastPrinted>
  <dcterms:modified xsi:type="dcterms:W3CDTF">2025-04-22T08:58:33Z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B9B93760B24E4228A8FB3DEB5EF9EF22</vt:lpwstr>
  </property>
</Properties>
</file>